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21715" w14:textId="4DB52449" w:rsidR="00FB6774" w:rsidRPr="006C7B39" w:rsidRDefault="00FB6774" w:rsidP="00FB6774">
      <w:pPr>
        <w:pStyle w:val="a9"/>
        <w:tabs>
          <w:tab w:val="clear" w:pos="4536"/>
          <w:tab w:val="left" w:pos="1800"/>
        </w:tabs>
        <w:ind w:left="1800" w:hanging="1800"/>
        <w:rPr>
          <w:rFonts w:eastAsia="宋体"/>
          <w:sz w:val="22"/>
          <w:lang w:eastAsia="zh-CN"/>
        </w:rPr>
      </w:pPr>
      <w:r w:rsidRPr="006C7B39">
        <w:rPr>
          <w:rFonts w:eastAsia="宋体"/>
          <w:sz w:val="22"/>
          <w:lang w:eastAsia="zh-CN"/>
        </w:rPr>
        <w:t>3GPP TSG-RAN WG2 Meeting #</w:t>
      </w:r>
      <w:r w:rsidR="00D902C8" w:rsidRPr="006C7B39">
        <w:rPr>
          <w:rFonts w:eastAsia="宋体"/>
          <w:sz w:val="22"/>
          <w:lang w:eastAsia="zh-CN"/>
        </w:rPr>
        <w:t>1</w:t>
      </w:r>
      <w:r w:rsidR="00D902C8">
        <w:rPr>
          <w:rFonts w:eastAsia="宋体"/>
          <w:sz w:val="22"/>
          <w:lang w:eastAsia="zh-CN"/>
        </w:rPr>
        <w:t>31</w:t>
      </w:r>
      <w:r w:rsidRPr="006C7B39">
        <w:rPr>
          <w:rFonts w:eastAsia="宋体"/>
          <w:sz w:val="22"/>
          <w:lang w:eastAsia="zh-CN"/>
        </w:rPr>
        <w:tab/>
      </w:r>
      <w:r w:rsidR="00E74772" w:rsidRPr="00E74772">
        <w:rPr>
          <w:rFonts w:eastAsia="宋体"/>
          <w:sz w:val="22"/>
          <w:lang w:eastAsia="zh-CN"/>
        </w:rPr>
        <w:t>R2-2505404</w:t>
      </w:r>
    </w:p>
    <w:p w14:paraId="7944DCA6" w14:textId="54C0281C" w:rsidR="000D2AE2" w:rsidRPr="004B009E" w:rsidRDefault="00D902C8" w:rsidP="004B009E">
      <w:pPr>
        <w:pStyle w:val="a9"/>
        <w:tabs>
          <w:tab w:val="clear" w:pos="4536"/>
          <w:tab w:val="left" w:pos="1800"/>
        </w:tabs>
        <w:ind w:left="1800" w:hanging="1800"/>
        <w:rPr>
          <w:rFonts w:eastAsia="宋体"/>
          <w:sz w:val="22"/>
          <w:lang w:eastAsia="zh-CN"/>
        </w:rPr>
      </w:pPr>
      <w:bookmarkStart w:id="0" w:name="_Hlk197436429"/>
      <w:bookmarkStart w:id="1" w:name="_Hlk189836780"/>
      <w:r w:rsidRPr="004B009E">
        <w:rPr>
          <w:rFonts w:eastAsia="宋体"/>
          <w:sz w:val="22"/>
          <w:lang w:eastAsia="zh-CN"/>
        </w:rPr>
        <w:t>Bengaluru</w:t>
      </w:r>
      <w:r w:rsidR="00644CC7" w:rsidRPr="00644CC7">
        <w:rPr>
          <w:rFonts w:eastAsia="宋体"/>
          <w:sz w:val="22"/>
          <w:lang w:eastAsia="zh-CN"/>
        </w:rPr>
        <w:t>,</w:t>
      </w:r>
      <w:r w:rsidR="000D2AE2" w:rsidRPr="00805A26">
        <w:rPr>
          <w:rFonts w:eastAsia="宋体"/>
          <w:sz w:val="22"/>
          <w:lang w:eastAsia="zh-CN"/>
        </w:rPr>
        <w:t xml:space="preserve"> </w:t>
      </w:r>
      <w:bookmarkEnd w:id="0"/>
      <w:r>
        <w:rPr>
          <w:rFonts w:eastAsia="宋体"/>
          <w:sz w:val="22"/>
          <w:lang w:eastAsia="zh-CN"/>
        </w:rPr>
        <w:t>India</w:t>
      </w:r>
      <w:r w:rsidR="000D2AE2" w:rsidRPr="00805A26">
        <w:rPr>
          <w:rFonts w:eastAsia="宋体"/>
          <w:sz w:val="22"/>
          <w:lang w:eastAsia="zh-CN"/>
        </w:rPr>
        <w:t xml:space="preserve">, </w:t>
      </w:r>
      <w:r w:rsidRPr="004B009E">
        <w:rPr>
          <w:rFonts w:eastAsia="宋体"/>
          <w:sz w:val="22"/>
          <w:lang w:eastAsia="zh-CN"/>
        </w:rPr>
        <w:t>25</w:t>
      </w:r>
      <w:r w:rsidR="000D2AE2" w:rsidRPr="00353003">
        <w:rPr>
          <w:rFonts w:eastAsia="宋体"/>
          <w:sz w:val="22"/>
          <w:vertAlign w:val="superscript"/>
          <w:lang w:eastAsia="zh-CN"/>
        </w:rPr>
        <w:t>th</w:t>
      </w:r>
      <w:r w:rsidR="000D2AE2" w:rsidRPr="00805A26">
        <w:rPr>
          <w:rFonts w:eastAsia="宋体"/>
          <w:sz w:val="22"/>
          <w:lang w:eastAsia="zh-CN"/>
        </w:rPr>
        <w:t xml:space="preserve"> – </w:t>
      </w:r>
      <w:r w:rsidR="005A42E8">
        <w:rPr>
          <w:rFonts w:eastAsia="宋体"/>
          <w:sz w:val="22"/>
          <w:lang w:eastAsia="zh-CN"/>
        </w:rPr>
        <w:t>2</w:t>
      </w:r>
      <w:r>
        <w:rPr>
          <w:rFonts w:eastAsia="宋体"/>
          <w:sz w:val="22"/>
          <w:lang w:eastAsia="zh-CN"/>
        </w:rPr>
        <w:t>9</w:t>
      </w:r>
      <w:r w:rsidRPr="00353003">
        <w:rPr>
          <w:rFonts w:eastAsia="宋体"/>
          <w:sz w:val="22"/>
          <w:vertAlign w:val="superscript"/>
          <w:lang w:eastAsia="zh-CN"/>
        </w:rPr>
        <w:t>th</w:t>
      </w:r>
      <w:r w:rsidR="000D2AE2" w:rsidRPr="00805A26">
        <w:rPr>
          <w:rFonts w:eastAsia="宋体"/>
          <w:sz w:val="22"/>
          <w:lang w:eastAsia="zh-CN"/>
        </w:rPr>
        <w:t xml:space="preserve"> </w:t>
      </w:r>
      <w:r>
        <w:rPr>
          <w:rFonts w:eastAsia="宋体"/>
          <w:sz w:val="22"/>
          <w:lang w:eastAsia="zh-CN"/>
        </w:rPr>
        <w:t>Aug</w:t>
      </w:r>
      <w:r w:rsidR="00900A67">
        <w:rPr>
          <w:rFonts w:eastAsia="宋体"/>
          <w:sz w:val="22"/>
          <w:lang w:eastAsia="zh-CN"/>
        </w:rPr>
        <w:t>u</w:t>
      </w:r>
      <w:r>
        <w:rPr>
          <w:rFonts w:eastAsia="宋体"/>
          <w:sz w:val="22"/>
          <w:lang w:eastAsia="zh-CN"/>
        </w:rPr>
        <w:t>st</w:t>
      </w:r>
      <w:r w:rsidRPr="00805A26">
        <w:rPr>
          <w:rFonts w:eastAsia="宋体"/>
          <w:sz w:val="22"/>
          <w:lang w:eastAsia="zh-CN"/>
        </w:rPr>
        <w:t xml:space="preserve"> </w:t>
      </w:r>
      <w:r w:rsidR="000D2AE2" w:rsidRPr="00805A26">
        <w:rPr>
          <w:rFonts w:eastAsia="宋体"/>
          <w:sz w:val="22"/>
          <w:lang w:eastAsia="zh-CN"/>
        </w:rPr>
        <w:t>2025</w:t>
      </w:r>
      <w:bookmarkEnd w:id="1"/>
    </w:p>
    <w:p w14:paraId="50BFA53F" w14:textId="41CE7D49"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239CA249"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0E254F">
        <w:rPr>
          <w:rFonts w:eastAsia="宋体"/>
          <w:sz w:val="22"/>
          <w:lang w:eastAsia="zh-CN"/>
        </w:rPr>
        <w:t>Remaining issues</w:t>
      </w:r>
      <w:r w:rsidR="00EA4FFD">
        <w:rPr>
          <w:rFonts w:eastAsia="宋体"/>
          <w:sz w:val="22"/>
          <w:lang w:eastAsia="zh-CN"/>
        </w:rPr>
        <w:t xml:space="preserve"> on </w:t>
      </w:r>
      <w:r w:rsidR="009217E3">
        <w:rPr>
          <w:rFonts w:eastAsia="宋体"/>
          <w:sz w:val="22"/>
          <w:lang w:eastAsia="zh-CN"/>
        </w:rPr>
        <w:t xml:space="preserve">DSR </w:t>
      </w:r>
      <w:r w:rsidR="00754FDE">
        <w:rPr>
          <w:rFonts w:eastAsia="宋体"/>
          <w:sz w:val="22"/>
          <w:lang w:eastAsia="zh-CN"/>
        </w:rPr>
        <w:t>enhancements</w:t>
      </w:r>
      <w:r w:rsidR="00DA2250">
        <w:rPr>
          <w:rFonts w:eastAsia="宋体"/>
          <w:sz w:val="22"/>
          <w:lang w:eastAsia="zh-CN"/>
        </w:rPr>
        <w:t xml:space="preserve"> for</w:t>
      </w:r>
      <w:r w:rsidR="00DA2250" w:rsidRPr="00DA2250">
        <w:rPr>
          <w:rFonts w:eastAsia="宋体"/>
          <w:sz w:val="22"/>
          <w:lang w:eastAsia="zh-CN"/>
        </w:rPr>
        <w:t xml:space="preserve"> </w:t>
      </w:r>
      <w:r w:rsidR="00DA2250">
        <w:rPr>
          <w:rFonts w:eastAsia="宋体"/>
          <w:sz w:val="22"/>
          <w:lang w:eastAsia="zh-CN"/>
        </w:rPr>
        <w:t>XR</w:t>
      </w:r>
    </w:p>
    <w:p w14:paraId="42C2FAFF" w14:textId="45E8992F"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8.7.4</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615057AA" w:rsidR="006E3827"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40338E">
        <w:rPr>
          <w:rFonts w:cs="Times New Roman"/>
          <w:b w:val="0"/>
          <w:bCs w:val="0"/>
          <w:kern w:val="0"/>
          <w:sz w:val="36"/>
          <w:szCs w:val="20"/>
          <w:lang w:eastAsia="en-GB"/>
        </w:rPr>
        <w:t>Introduction</w:t>
      </w:r>
    </w:p>
    <w:p w14:paraId="62401017" w14:textId="2C76A3D4" w:rsidR="00597073" w:rsidRPr="00597073" w:rsidRDefault="00597073" w:rsidP="00597073">
      <w:pPr>
        <w:pStyle w:val="a0"/>
        <w:rPr>
          <w:rFonts w:eastAsiaTheme="minorEastAsia"/>
          <w:lang w:eastAsia="zh-CN"/>
        </w:rPr>
      </w:pPr>
      <w:r>
        <w:rPr>
          <w:rFonts w:eastAsiaTheme="minorEastAsia"/>
          <w:lang w:eastAsia="zh-CN"/>
        </w:rPr>
        <w:t>In this contribution, the remaining issues</w:t>
      </w:r>
      <w:r w:rsidR="00D83D06">
        <w:rPr>
          <w:rFonts w:eastAsiaTheme="minorEastAsia"/>
          <w:lang w:eastAsia="zh-CN"/>
        </w:rPr>
        <w:t xml:space="preserve"> </w:t>
      </w:r>
      <w:r w:rsidR="00B520A4">
        <w:rPr>
          <w:rFonts w:eastAsiaTheme="minorEastAsia"/>
          <w:lang w:eastAsia="zh-CN"/>
        </w:rPr>
        <w:t xml:space="preserve">on </w:t>
      </w:r>
      <w:r w:rsidR="00D83D06">
        <w:rPr>
          <w:rFonts w:eastAsiaTheme="minorEastAsia"/>
          <w:lang w:eastAsia="zh-CN"/>
        </w:rPr>
        <w:t xml:space="preserve">DSR </w:t>
      </w:r>
      <w:r w:rsidR="00353003">
        <w:rPr>
          <w:rFonts w:eastAsiaTheme="minorEastAsia"/>
          <w:lang w:eastAsia="zh-CN"/>
        </w:rPr>
        <w:t xml:space="preserve">from </w:t>
      </w:r>
      <w:r w:rsidR="00D83D06">
        <w:rPr>
          <w:rFonts w:eastAsiaTheme="minorEastAsia"/>
          <w:lang w:eastAsia="zh-CN"/>
        </w:rPr>
        <w:t>the email discussions</w:t>
      </w:r>
      <w:r w:rsidR="00B520A4">
        <w:rPr>
          <w:rFonts w:eastAsiaTheme="minorEastAsia"/>
          <w:lang w:eastAsia="zh-CN"/>
        </w:rPr>
        <w:t xml:space="preserve"> </w:t>
      </w:r>
      <w:r w:rsidR="00B520A4" w:rsidRPr="00B520A4">
        <w:rPr>
          <w:rFonts w:eastAsiaTheme="minorEastAsia"/>
          <w:lang w:eastAsia="zh-CN"/>
        </w:rPr>
        <w:t>[POST130][509][XR] UE capabilities CRs (Xiaomi)</w:t>
      </w:r>
      <w:r w:rsidR="00B520A4">
        <w:rPr>
          <w:rFonts w:eastAsiaTheme="minorEastAsia"/>
          <w:lang w:eastAsia="zh-CN"/>
        </w:rPr>
        <w:t xml:space="preserve"> and </w:t>
      </w:r>
      <w:r w:rsidR="00B520A4" w:rsidRPr="00B520A4">
        <w:rPr>
          <w:rFonts w:eastAsiaTheme="minorEastAsia"/>
          <w:lang w:eastAsia="zh-CN"/>
        </w:rPr>
        <w:t>[POST130][505][XR] MAC running CR and open issues (Qualcomm)</w:t>
      </w:r>
      <w:r w:rsidR="00D83D06">
        <w:rPr>
          <w:rFonts w:eastAsiaTheme="minorEastAsia"/>
          <w:lang w:eastAsia="zh-CN"/>
        </w:rPr>
        <w:t xml:space="preserve"> are discussed, comprising</w:t>
      </w:r>
      <w:r>
        <w:rPr>
          <w:rFonts w:eastAsiaTheme="minorEastAsia"/>
          <w:lang w:eastAsia="zh-CN"/>
        </w:rPr>
        <w:t xml:space="preserve"> DSR capability, DSR cancelation and BSR cancellation due to DSR</w:t>
      </w:r>
      <w:r w:rsidR="00353003">
        <w:rPr>
          <w:rFonts w:eastAsiaTheme="minorEastAsia"/>
          <w:lang w:eastAsia="zh-CN"/>
        </w:rPr>
        <w:t xml:space="preserve"> transmission</w:t>
      </w:r>
      <w:r>
        <w:rPr>
          <w:rFonts w:eastAsiaTheme="minorEastAsia"/>
          <w:lang w:eastAsia="zh-CN"/>
        </w:rPr>
        <w:t xml:space="preserve">. </w:t>
      </w:r>
    </w:p>
    <w:p w14:paraId="2C70DD61" w14:textId="31062D74"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52332786" w14:textId="1B7BBEAD" w:rsidR="0045706E" w:rsidRPr="00C83DD3" w:rsidRDefault="0058771E" w:rsidP="0045706E">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24"/>
          <w:szCs w:val="24"/>
        </w:rPr>
      </w:pPr>
      <w:bookmarkStart w:id="2" w:name="_Toc131522645"/>
      <w:bookmarkStart w:id="3" w:name="_Toc131522564"/>
      <w:bookmarkStart w:id="4" w:name="_Toc131522648"/>
      <w:bookmarkStart w:id="5" w:name="_Toc133498954"/>
      <w:bookmarkStart w:id="6" w:name="_Toc134281634"/>
      <w:bookmarkStart w:id="7" w:name="_Toc134284369"/>
      <w:bookmarkStart w:id="8" w:name="_Toc134439077"/>
      <w:bookmarkStart w:id="9" w:name="_Toc141792788"/>
      <w:bookmarkStart w:id="10" w:name="_Toc142039034"/>
      <w:bookmarkStart w:id="11" w:name="_Toc142382546"/>
      <w:bookmarkStart w:id="12" w:name="_Toc141792789"/>
      <w:bookmarkStart w:id="13" w:name="_Toc142039035"/>
      <w:bookmarkStart w:id="14" w:name="_Toc142382547"/>
      <w:bookmarkStart w:id="15" w:name="_Toc141792790"/>
      <w:bookmarkStart w:id="16" w:name="_Toc142039036"/>
      <w:bookmarkStart w:id="17" w:name="_Toc142382548"/>
      <w:bookmarkStart w:id="18" w:name="_Toc133498957"/>
      <w:bookmarkStart w:id="19" w:name="_Toc141792791"/>
      <w:bookmarkStart w:id="20" w:name="_Toc142039037"/>
      <w:bookmarkStart w:id="21" w:name="_Toc142382549"/>
      <w:bookmarkStart w:id="22" w:name="_Toc141792792"/>
      <w:bookmarkStart w:id="23" w:name="_Toc142039038"/>
      <w:bookmarkStart w:id="24" w:name="_Toc142382550"/>
      <w:bookmarkStart w:id="25" w:name="_Toc141792793"/>
      <w:bookmarkStart w:id="26" w:name="_Toc142039039"/>
      <w:bookmarkStart w:id="27" w:name="_Toc142382551"/>
      <w:bookmarkStart w:id="28" w:name="_Toc134281639"/>
      <w:bookmarkStart w:id="29" w:name="_Toc134284374"/>
      <w:bookmarkStart w:id="30" w:name="_Toc134439082"/>
      <w:bookmarkStart w:id="31" w:name="_Toc141792794"/>
      <w:bookmarkStart w:id="32" w:name="_Toc142039040"/>
      <w:bookmarkStart w:id="33" w:name="_Toc142382552"/>
      <w:bookmarkStart w:id="34" w:name="_Toc141792795"/>
      <w:bookmarkStart w:id="35" w:name="_Toc142039041"/>
      <w:bookmarkStart w:id="36" w:name="_Toc142382553"/>
      <w:bookmarkStart w:id="37" w:name="_Toc141792796"/>
      <w:bookmarkStart w:id="38" w:name="_Toc142039042"/>
      <w:bookmarkStart w:id="39" w:name="_Toc142382554"/>
      <w:bookmarkStart w:id="40" w:name="_Toc141792797"/>
      <w:bookmarkStart w:id="41" w:name="_Toc142039043"/>
      <w:bookmarkStart w:id="42" w:name="_Toc142382555"/>
      <w:bookmarkStart w:id="43" w:name="_Toc141792798"/>
      <w:bookmarkStart w:id="44" w:name="_Toc142039044"/>
      <w:bookmarkStart w:id="45" w:name="_Toc142382556"/>
      <w:bookmarkStart w:id="46" w:name="_Toc141793772"/>
      <w:bookmarkStart w:id="47" w:name="_Toc141793773"/>
      <w:bookmarkStart w:id="48" w:name="_Toc110950146"/>
      <w:bookmarkStart w:id="49" w:name="_Toc110960576"/>
      <w:bookmarkStart w:id="50" w:name="_Toc146543780"/>
      <w:bookmarkStart w:id="51" w:name="_Toc146550402"/>
      <w:bookmarkStart w:id="52" w:name="_Toc146636575"/>
      <w:bookmarkStart w:id="53" w:name="_Toc146636911"/>
      <w:bookmarkStart w:id="54" w:name="_Toc16494841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C83DD3">
        <w:rPr>
          <w:rFonts w:cs="Times New Roman"/>
          <w:b w:val="0"/>
          <w:kern w:val="0"/>
          <w:sz w:val="24"/>
          <w:szCs w:val="24"/>
        </w:rPr>
        <w:t>[</w:t>
      </w:r>
      <w:r w:rsidR="00C83DD3" w:rsidRPr="00C83DD3">
        <w:rPr>
          <w:b w:val="0"/>
          <w:sz w:val="24"/>
          <w:szCs w:val="24"/>
        </w:rPr>
        <w:t>UE capability-01</w:t>
      </w:r>
      <w:r w:rsidRPr="00C83DD3">
        <w:rPr>
          <w:rFonts w:cs="Times New Roman"/>
          <w:b w:val="0"/>
          <w:kern w:val="0"/>
          <w:sz w:val="24"/>
          <w:szCs w:val="24"/>
        </w:rPr>
        <w:t xml:space="preserve">] </w:t>
      </w:r>
      <w:r w:rsidR="0045706E" w:rsidRPr="00C83DD3">
        <w:rPr>
          <w:rFonts w:cs="Times New Roman" w:hint="eastAsia"/>
          <w:b w:val="0"/>
          <w:kern w:val="0"/>
          <w:sz w:val="24"/>
          <w:szCs w:val="24"/>
        </w:rPr>
        <w:t>D</w:t>
      </w:r>
      <w:r w:rsidR="0045706E" w:rsidRPr="00C83DD3">
        <w:rPr>
          <w:rFonts w:cs="Times New Roman"/>
          <w:b w:val="0"/>
          <w:kern w:val="0"/>
          <w:sz w:val="24"/>
          <w:szCs w:val="24"/>
        </w:rPr>
        <w:t>SR capability</w:t>
      </w:r>
      <w:r w:rsidR="00E833E9" w:rsidRPr="00C83DD3">
        <w:rPr>
          <w:rFonts w:cs="Times New Roman"/>
          <w:b w:val="0"/>
          <w:kern w:val="0"/>
          <w:sz w:val="24"/>
          <w:szCs w:val="24"/>
        </w:rPr>
        <w:t xml:space="preserve"> </w:t>
      </w:r>
    </w:p>
    <w:p w14:paraId="02D9F93F" w14:textId="399C3F1B" w:rsidR="00D83D06" w:rsidRDefault="00D83D06" w:rsidP="0045706E">
      <w:pPr>
        <w:spacing w:before="120"/>
        <w:jc w:val="both"/>
        <w:rPr>
          <w:rFonts w:eastAsiaTheme="minorEastAsia"/>
          <w:lang w:eastAsia="zh-CN"/>
        </w:rPr>
      </w:pPr>
      <w:r>
        <w:rPr>
          <w:rFonts w:eastAsiaTheme="minorEastAsia"/>
          <w:lang w:eastAsia="zh-CN"/>
        </w:rPr>
        <w:t>In</w:t>
      </w:r>
      <w:r w:rsidRPr="00D83D06">
        <w:rPr>
          <w:rFonts w:eastAsiaTheme="minorEastAsia"/>
          <w:lang w:eastAsia="zh-CN"/>
        </w:rPr>
        <w:t xml:space="preserve"> </w:t>
      </w:r>
      <w:r>
        <w:rPr>
          <w:rFonts w:eastAsiaTheme="minorEastAsia"/>
          <w:lang w:eastAsia="zh-CN"/>
        </w:rPr>
        <w:t xml:space="preserve">the email discussion regarding </w:t>
      </w:r>
      <w:r w:rsidR="00C83DD3">
        <w:rPr>
          <w:rFonts w:eastAsiaTheme="minorEastAsia"/>
          <w:lang w:eastAsia="zh-CN"/>
        </w:rPr>
        <w:t>DSR</w:t>
      </w:r>
      <w:r>
        <w:rPr>
          <w:rFonts w:eastAsiaTheme="minorEastAsia"/>
          <w:lang w:eastAsia="zh-CN"/>
        </w:rPr>
        <w:t xml:space="preserve"> capability after RAN2#130, there is the following open issue</w:t>
      </w:r>
      <w:r>
        <w:rPr>
          <w:rFonts w:eastAsiaTheme="minorEastAsia"/>
          <w:lang w:eastAsia="zh-CN"/>
        </w:rPr>
        <w:fldChar w:fldCharType="begin"/>
      </w:r>
      <w:r>
        <w:rPr>
          <w:rFonts w:eastAsiaTheme="minorEastAsia"/>
          <w:lang w:eastAsia="zh-CN"/>
        </w:rPr>
        <w:instrText xml:space="preserve"> REF _Ref205885932 \r \h </w:instrText>
      </w:r>
      <w:r>
        <w:rPr>
          <w:rFonts w:eastAsiaTheme="minorEastAsia"/>
          <w:lang w:eastAsia="zh-CN"/>
        </w:rPr>
      </w:r>
      <w:r>
        <w:rPr>
          <w:rFonts w:eastAsiaTheme="minorEastAsia"/>
          <w:lang w:eastAsia="zh-CN"/>
        </w:rPr>
        <w:fldChar w:fldCharType="separate"/>
      </w:r>
      <w:r w:rsidR="00B92004">
        <w:rPr>
          <w:rFonts w:eastAsiaTheme="minorEastAsia"/>
          <w:lang w:eastAsia="zh-CN"/>
        </w:rPr>
        <w:t>[1]</w:t>
      </w:r>
      <w:r>
        <w:rPr>
          <w:rFonts w:eastAsiaTheme="minorEastAsia"/>
          <w:lang w:eastAsia="zh-CN"/>
        </w:rPr>
        <w:fldChar w:fldCharType="end"/>
      </w:r>
      <w:r>
        <w:rPr>
          <w:rFonts w:eastAsiaTheme="minorEastAsia"/>
          <w:lang w:eastAsia="zh-CN"/>
        </w:rPr>
        <w:t>:</w:t>
      </w:r>
    </w:p>
    <w:tbl>
      <w:tblPr>
        <w:tblStyle w:val="afa"/>
        <w:tblW w:w="0" w:type="auto"/>
        <w:tblLook w:val="04A0" w:firstRow="1" w:lastRow="0" w:firstColumn="1" w:lastColumn="0" w:noHBand="0" w:noVBand="1"/>
      </w:tblPr>
      <w:tblGrid>
        <w:gridCol w:w="9060"/>
      </w:tblGrid>
      <w:tr w:rsidR="00D83D06" w14:paraId="009D3594" w14:textId="77777777" w:rsidTr="00D83D06">
        <w:tc>
          <w:tcPr>
            <w:tcW w:w="9060" w:type="dxa"/>
          </w:tcPr>
          <w:p w14:paraId="75455A11" w14:textId="31F9CD52" w:rsidR="00D83D06" w:rsidRPr="00D83D06" w:rsidRDefault="00D83D06" w:rsidP="00D83D06">
            <w:pPr>
              <w:rPr>
                <w:rFonts w:eastAsiaTheme="minorEastAsia"/>
                <w:lang w:eastAsia="zh-CN"/>
              </w:rPr>
            </w:pPr>
            <w:r>
              <w:rPr>
                <w:u w:val="single"/>
                <w:lang w:eastAsia="zh-CN"/>
              </w:rPr>
              <w:t>(UE capability-01)</w:t>
            </w:r>
            <w:r w:rsidRPr="00A40B10">
              <w:rPr>
                <w:u w:val="single"/>
                <w:lang w:eastAsia="zh-CN"/>
              </w:rPr>
              <w:t xml:space="preserve">: </w:t>
            </w:r>
            <w:r>
              <w:rPr>
                <w:u w:val="single"/>
                <w:lang w:eastAsia="zh-CN"/>
              </w:rPr>
              <w:t xml:space="preserve">Whether a UE supporting </w:t>
            </w:r>
            <w:r w:rsidRPr="004D7BB2">
              <w:rPr>
                <w:i/>
                <w:iCs/>
                <w:u w:val="single"/>
                <w:lang w:eastAsia="zh-CN"/>
              </w:rPr>
              <w:t>multipleEntryDelayStatusReport-r19</w:t>
            </w:r>
            <w:r>
              <w:rPr>
                <w:u w:val="single"/>
                <w:lang w:eastAsia="zh-CN"/>
              </w:rPr>
              <w:t xml:space="preserve"> shall also indicate support of </w:t>
            </w:r>
            <w:r w:rsidRPr="007D2E65">
              <w:rPr>
                <w:i/>
                <w:iCs/>
                <w:lang w:eastAsia="zh-CN"/>
              </w:rPr>
              <w:t>delayStatusReport-r18.</w:t>
            </w:r>
          </w:p>
        </w:tc>
      </w:tr>
    </w:tbl>
    <w:p w14:paraId="0C68790C" w14:textId="52361097" w:rsidR="004158A1" w:rsidRDefault="004158A1" w:rsidP="0045706E">
      <w:pPr>
        <w:spacing w:before="120"/>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2#130</w:t>
      </w:r>
      <w:r w:rsidR="00C90370">
        <w:rPr>
          <w:rFonts w:eastAsiaTheme="minorEastAsia"/>
          <w:lang w:eastAsia="zh-CN"/>
        </w:rPr>
        <w:t xml:space="preserve"> </w:t>
      </w:r>
      <w:r w:rsidR="00B92004">
        <w:rPr>
          <w:rFonts w:eastAsiaTheme="minorEastAsia"/>
          <w:lang w:eastAsia="zh-CN"/>
        </w:rPr>
        <w:fldChar w:fldCharType="begin"/>
      </w:r>
      <w:r w:rsidR="00B92004">
        <w:rPr>
          <w:rFonts w:eastAsiaTheme="minorEastAsia"/>
          <w:lang w:eastAsia="zh-CN"/>
        </w:rPr>
        <w:instrText xml:space="preserve"> REF _Ref205886247 \r \h </w:instrText>
      </w:r>
      <w:r w:rsidR="00B92004">
        <w:rPr>
          <w:rFonts w:eastAsiaTheme="minorEastAsia"/>
          <w:lang w:eastAsia="zh-CN"/>
        </w:rPr>
      </w:r>
      <w:r w:rsidR="00B92004">
        <w:rPr>
          <w:rFonts w:eastAsiaTheme="minorEastAsia"/>
          <w:lang w:eastAsia="zh-CN"/>
        </w:rPr>
        <w:fldChar w:fldCharType="separate"/>
      </w:r>
      <w:r w:rsidR="00B92004">
        <w:rPr>
          <w:rFonts w:eastAsiaTheme="minorEastAsia"/>
          <w:lang w:eastAsia="zh-CN"/>
        </w:rPr>
        <w:t>[2]</w:t>
      </w:r>
      <w:r w:rsidR="00B92004">
        <w:rPr>
          <w:rFonts w:eastAsiaTheme="minorEastAsia"/>
          <w:lang w:eastAsia="zh-CN"/>
        </w:rPr>
        <w:fldChar w:fldCharType="end"/>
      </w:r>
      <w:r>
        <w:rPr>
          <w:rFonts w:eastAsiaTheme="minorEastAsia" w:hint="eastAsia"/>
          <w:lang w:eastAsia="zh-CN"/>
        </w:rPr>
        <w:t>,</w:t>
      </w:r>
      <w:r>
        <w:rPr>
          <w:rFonts w:eastAsiaTheme="minorEastAsia"/>
          <w:lang w:eastAsia="zh-CN"/>
        </w:rPr>
        <w:t xml:space="preserve"> there are the following agreements</w:t>
      </w:r>
      <w:r w:rsidR="0098646C">
        <w:rPr>
          <w:rFonts w:eastAsiaTheme="minorEastAsia"/>
          <w:lang w:eastAsia="zh-CN"/>
        </w:rPr>
        <w:t xml:space="preserve"> on signaling design for R19 DSR</w:t>
      </w:r>
      <w:r>
        <w:rPr>
          <w:rFonts w:eastAsiaTheme="minorEastAsia"/>
          <w:lang w:eastAsia="zh-CN"/>
        </w:rPr>
        <w:t>:</w:t>
      </w:r>
    </w:p>
    <w:tbl>
      <w:tblPr>
        <w:tblStyle w:val="afa"/>
        <w:tblW w:w="0" w:type="auto"/>
        <w:tblLook w:val="04A0" w:firstRow="1" w:lastRow="0" w:firstColumn="1" w:lastColumn="0" w:noHBand="0" w:noVBand="1"/>
      </w:tblPr>
      <w:tblGrid>
        <w:gridCol w:w="9060"/>
      </w:tblGrid>
      <w:tr w:rsidR="004158A1" w14:paraId="302FD0A2" w14:textId="77777777" w:rsidTr="004158A1">
        <w:tc>
          <w:tcPr>
            <w:tcW w:w="9060" w:type="dxa"/>
          </w:tcPr>
          <w:p w14:paraId="3563B6B0" w14:textId="77777777" w:rsidR="004158A1" w:rsidRDefault="004158A1" w:rsidP="004158A1">
            <w:pPr>
              <w:pStyle w:val="Agreement"/>
              <w:tabs>
                <w:tab w:val="clear" w:pos="5852"/>
                <w:tab w:val="num" w:pos="1619"/>
              </w:tabs>
              <w:ind w:left="1619"/>
            </w:pPr>
            <w:r>
              <w:t xml:space="preserve">(RRC-7) </w:t>
            </w:r>
            <w:r w:rsidRPr="0076501B">
              <w:t>If at least one LCG is configured with dsr-ReportingThresList, any LCG configured with a triggering threshold shall be configured with at least one reporting threshold.</w:t>
            </w:r>
          </w:p>
          <w:p w14:paraId="18E54FB7" w14:textId="199D0C1A" w:rsidR="004158A1" w:rsidRPr="004158A1" w:rsidRDefault="004158A1" w:rsidP="004158A1">
            <w:pPr>
              <w:pStyle w:val="Agreement"/>
              <w:tabs>
                <w:tab w:val="clear" w:pos="5852"/>
                <w:tab w:val="num" w:pos="1619"/>
              </w:tabs>
              <w:ind w:left="1619"/>
              <w:rPr>
                <w:rFonts w:eastAsiaTheme="minorEastAsia"/>
                <w:lang w:eastAsia="zh-CN"/>
              </w:rPr>
            </w:pPr>
            <w:r>
              <w:t>New LCID is used for R19 DSR</w:t>
            </w:r>
          </w:p>
        </w:tc>
      </w:tr>
    </w:tbl>
    <w:p w14:paraId="22EBD084" w14:textId="77777777" w:rsidR="00C83DD3" w:rsidRDefault="0045706E" w:rsidP="0045706E">
      <w:pPr>
        <w:spacing w:before="120"/>
        <w:jc w:val="both"/>
        <w:rPr>
          <w:rFonts w:eastAsiaTheme="minorEastAsia"/>
          <w:lang w:eastAsia="zh-CN"/>
        </w:rPr>
      </w:pPr>
      <w:r>
        <w:rPr>
          <w:rFonts w:eastAsiaTheme="minorEastAsia"/>
          <w:lang w:eastAsia="zh-CN"/>
        </w:rPr>
        <w:t>According to</w:t>
      </w:r>
      <w:r w:rsidRPr="007A6861">
        <w:rPr>
          <w:rFonts w:eastAsiaTheme="minorEastAsia"/>
          <w:lang w:eastAsia="zh-CN"/>
        </w:rPr>
        <w:t xml:space="preserve"> the </w:t>
      </w:r>
      <w:r>
        <w:rPr>
          <w:rFonts w:eastAsiaTheme="minorEastAsia"/>
          <w:lang w:eastAsia="zh-CN"/>
        </w:rPr>
        <w:t>above agreements,</w:t>
      </w:r>
      <w:r w:rsidR="00A344B3">
        <w:rPr>
          <w:rFonts w:eastAsiaTheme="minorEastAsia"/>
          <w:lang w:eastAsia="zh-CN"/>
        </w:rPr>
        <w:t xml:space="preserve"> </w:t>
      </w:r>
      <w:r w:rsidR="00C83DD3">
        <w:rPr>
          <w:rFonts w:eastAsiaTheme="minorEastAsia"/>
          <w:lang w:eastAsia="zh-CN"/>
        </w:rPr>
        <w:t>two aspects of the following can be derived:</w:t>
      </w:r>
    </w:p>
    <w:p w14:paraId="08C483ED" w14:textId="5FC0AE52" w:rsidR="00C83DD3" w:rsidRDefault="00C83DD3" w:rsidP="00C83DD3">
      <w:pPr>
        <w:pStyle w:val="ac"/>
        <w:numPr>
          <w:ilvl w:val="0"/>
          <w:numId w:val="26"/>
        </w:numPr>
        <w:spacing w:before="120"/>
        <w:ind w:firstLineChars="0"/>
        <w:rPr>
          <w:rFonts w:ascii="Times New Roman" w:eastAsiaTheme="minorEastAsia" w:hAnsi="Times New Roman"/>
          <w:sz w:val="20"/>
        </w:rPr>
      </w:pPr>
      <w:r>
        <w:rPr>
          <w:rFonts w:ascii="Times New Roman" w:eastAsiaTheme="minorEastAsia" w:hAnsi="Times New Roman"/>
          <w:sz w:val="20"/>
        </w:rPr>
        <w:t xml:space="preserve">Firstly, </w:t>
      </w:r>
      <w:r w:rsidR="00762578">
        <w:rPr>
          <w:rFonts w:ascii="Times New Roman" w:eastAsiaTheme="minorEastAsia" w:hAnsi="Times New Roman"/>
          <w:sz w:val="20"/>
        </w:rPr>
        <w:t xml:space="preserve">for one UE, </w:t>
      </w:r>
      <w:r>
        <w:rPr>
          <w:rFonts w:ascii="Times New Roman" w:eastAsiaTheme="minorEastAsia" w:hAnsi="Times New Roman"/>
          <w:sz w:val="20"/>
        </w:rPr>
        <w:t>e</w:t>
      </w:r>
      <w:r w:rsidRPr="00C83DD3">
        <w:rPr>
          <w:rFonts w:ascii="Times New Roman" w:eastAsiaTheme="minorEastAsia" w:hAnsi="Times New Roman"/>
          <w:sz w:val="20"/>
        </w:rPr>
        <w:t xml:space="preserve">ither all LCGs that require DSR are configured with R19 DSR or all LCGs that require DSR are configured with R18 DSR, i.e. for the same UE, it </w:t>
      </w:r>
      <w:r>
        <w:rPr>
          <w:rFonts w:ascii="Times New Roman" w:eastAsiaTheme="minorEastAsia" w:hAnsi="Times New Roman"/>
          <w:sz w:val="20"/>
        </w:rPr>
        <w:t>will never happen</w:t>
      </w:r>
      <w:r w:rsidRPr="00C83DD3">
        <w:rPr>
          <w:rFonts w:ascii="Times New Roman" w:eastAsiaTheme="minorEastAsia" w:hAnsi="Times New Roman"/>
          <w:sz w:val="20"/>
        </w:rPr>
        <w:t xml:space="preserve"> that some LCGs are configured with R18 DSR while some other </w:t>
      </w:r>
      <w:r w:rsidR="00771C8D">
        <w:rPr>
          <w:rFonts w:ascii="Times New Roman" w:eastAsiaTheme="minorEastAsia" w:hAnsi="Times New Roman" w:hint="eastAsia"/>
          <w:sz w:val="20"/>
        </w:rPr>
        <w:t>one</w:t>
      </w:r>
      <w:r w:rsidR="00771C8D">
        <w:rPr>
          <w:rFonts w:ascii="Times New Roman" w:eastAsiaTheme="minorEastAsia" w:hAnsi="Times New Roman"/>
          <w:sz w:val="20"/>
        </w:rPr>
        <w:t xml:space="preserve">s </w:t>
      </w:r>
      <w:r w:rsidRPr="00C83DD3">
        <w:rPr>
          <w:rFonts w:ascii="Times New Roman" w:eastAsiaTheme="minorEastAsia" w:hAnsi="Times New Roman"/>
          <w:sz w:val="20"/>
        </w:rPr>
        <w:t>are configured with R19 DSR</w:t>
      </w:r>
      <w:r w:rsidR="00762578">
        <w:rPr>
          <w:rFonts w:ascii="Times New Roman" w:eastAsiaTheme="minorEastAsia" w:hAnsi="Times New Roman"/>
          <w:sz w:val="20"/>
        </w:rPr>
        <w:t>, simultaneously</w:t>
      </w:r>
      <w:r>
        <w:rPr>
          <w:rFonts w:ascii="Times New Roman" w:eastAsiaTheme="minorEastAsia" w:hAnsi="Times New Roman"/>
          <w:sz w:val="20"/>
        </w:rPr>
        <w:t>;</w:t>
      </w:r>
    </w:p>
    <w:p w14:paraId="4650B951" w14:textId="683AF5B2" w:rsidR="004158A1" w:rsidRDefault="00C83DD3" w:rsidP="00C83DD3">
      <w:pPr>
        <w:pStyle w:val="ac"/>
        <w:numPr>
          <w:ilvl w:val="0"/>
          <w:numId w:val="26"/>
        </w:numPr>
        <w:spacing w:before="120"/>
        <w:ind w:firstLineChars="0"/>
        <w:rPr>
          <w:rFonts w:ascii="Times New Roman" w:eastAsiaTheme="minorEastAsia" w:hAnsi="Times New Roman"/>
          <w:sz w:val="20"/>
        </w:rPr>
      </w:pPr>
      <w:r>
        <w:rPr>
          <w:rFonts w:ascii="Times New Roman" w:eastAsiaTheme="minorEastAsia" w:hAnsi="Times New Roman"/>
          <w:sz w:val="20"/>
        </w:rPr>
        <w:t xml:space="preserve">Secondly, </w:t>
      </w:r>
      <w:r w:rsidR="00347D3E">
        <w:rPr>
          <w:rFonts w:ascii="Times New Roman" w:eastAsiaTheme="minorEastAsia" w:hAnsi="Times New Roman"/>
          <w:sz w:val="20"/>
        </w:rPr>
        <w:t>r</w:t>
      </w:r>
      <w:r w:rsidR="00771C8D">
        <w:rPr>
          <w:rFonts w:ascii="Times New Roman" w:eastAsiaTheme="minorEastAsia" w:hAnsi="Times New Roman"/>
          <w:sz w:val="20"/>
        </w:rPr>
        <w:t>elying on</w:t>
      </w:r>
      <w:r w:rsidRPr="00C83DD3">
        <w:rPr>
          <w:rFonts w:ascii="Times New Roman" w:eastAsiaTheme="minorEastAsia" w:hAnsi="Times New Roman"/>
          <w:sz w:val="20"/>
        </w:rPr>
        <w:t xml:space="preserve"> R19 DSR capability, the NW can also configure single portion DSR report for a LCG</w:t>
      </w:r>
      <w:r w:rsidRPr="00C83DD3">
        <w:rPr>
          <w:rFonts w:ascii="Times New Roman" w:eastAsiaTheme="minorEastAsia" w:hAnsi="Times New Roman" w:hint="eastAsia"/>
          <w:sz w:val="20"/>
        </w:rPr>
        <w:t>,</w:t>
      </w:r>
      <w:r w:rsidRPr="00C83DD3">
        <w:rPr>
          <w:rFonts w:ascii="Times New Roman" w:eastAsiaTheme="minorEastAsia" w:hAnsi="Times New Roman"/>
          <w:sz w:val="20"/>
        </w:rPr>
        <w:t xml:space="preserve"> i.e.</w:t>
      </w:r>
      <w:r w:rsidR="00762578">
        <w:rPr>
          <w:rFonts w:ascii="Times New Roman" w:eastAsiaTheme="minorEastAsia" w:hAnsi="Times New Roman"/>
          <w:sz w:val="20"/>
        </w:rPr>
        <w:t>,</w:t>
      </w:r>
      <w:r w:rsidRPr="00C83DD3">
        <w:rPr>
          <w:rFonts w:ascii="Times New Roman" w:eastAsiaTheme="minorEastAsia" w:hAnsi="Times New Roman"/>
          <w:sz w:val="20"/>
        </w:rPr>
        <w:t xml:space="preserve"> the R18 DSR</w:t>
      </w:r>
      <w:r w:rsidR="00762578">
        <w:rPr>
          <w:rFonts w:ascii="Times New Roman" w:eastAsiaTheme="minorEastAsia" w:hAnsi="Times New Roman"/>
          <w:sz w:val="20"/>
        </w:rPr>
        <w:t xml:space="preserve"> for a</w:t>
      </w:r>
      <w:r w:rsidR="00900A67">
        <w:rPr>
          <w:rFonts w:ascii="Times New Roman" w:eastAsiaTheme="minorEastAsia" w:hAnsi="Times New Roman" w:hint="eastAsia"/>
          <w:sz w:val="20"/>
        </w:rPr>
        <w:t>n</w:t>
      </w:r>
      <w:r w:rsidR="00762578">
        <w:rPr>
          <w:rFonts w:ascii="Times New Roman" w:eastAsiaTheme="minorEastAsia" w:hAnsi="Times New Roman"/>
          <w:sz w:val="20"/>
        </w:rPr>
        <w:t xml:space="preserve"> LCG</w:t>
      </w:r>
      <w:r w:rsidRPr="00C83DD3">
        <w:rPr>
          <w:rFonts w:ascii="Times New Roman" w:eastAsiaTheme="minorEastAsia" w:hAnsi="Times New Roman"/>
          <w:sz w:val="20"/>
        </w:rPr>
        <w:t xml:space="preserve"> can be </w:t>
      </w:r>
      <w:r w:rsidR="00771C8D">
        <w:rPr>
          <w:rFonts w:ascii="Times New Roman" w:eastAsiaTheme="minorEastAsia" w:hAnsi="Times New Roman"/>
          <w:sz w:val="20"/>
        </w:rPr>
        <w:t xml:space="preserve">equivalently </w:t>
      </w:r>
      <w:r w:rsidRPr="00C83DD3">
        <w:rPr>
          <w:rFonts w:ascii="Times New Roman" w:eastAsiaTheme="minorEastAsia" w:hAnsi="Times New Roman"/>
          <w:sz w:val="20"/>
        </w:rPr>
        <w:t xml:space="preserve">achieved </w:t>
      </w:r>
      <w:r w:rsidR="004158A1" w:rsidRPr="00C83DD3">
        <w:rPr>
          <w:rFonts w:ascii="Times New Roman" w:eastAsiaTheme="minorEastAsia" w:hAnsi="Times New Roman"/>
          <w:sz w:val="20"/>
        </w:rPr>
        <w:t>by configuring a triggering threshold plus a reporting threshold</w:t>
      </w:r>
      <w:r w:rsidR="00771C8D">
        <w:rPr>
          <w:rFonts w:ascii="Times New Roman" w:eastAsiaTheme="minorEastAsia" w:hAnsi="Times New Roman"/>
          <w:sz w:val="20"/>
        </w:rPr>
        <w:t xml:space="preserve"> which is</w:t>
      </w:r>
      <w:r w:rsidR="004158A1" w:rsidRPr="00C83DD3">
        <w:rPr>
          <w:rFonts w:ascii="Times New Roman" w:eastAsiaTheme="minorEastAsia" w:hAnsi="Times New Roman"/>
          <w:sz w:val="20"/>
        </w:rPr>
        <w:t xml:space="preserve"> equal to the triggering threshold</w:t>
      </w:r>
      <w:r w:rsidR="00762578">
        <w:rPr>
          <w:rFonts w:ascii="Times New Roman" w:eastAsiaTheme="minorEastAsia" w:hAnsi="Times New Roman"/>
          <w:sz w:val="20"/>
        </w:rPr>
        <w:t xml:space="preserve"> for the LCG</w:t>
      </w:r>
      <w:r w:rsidR="004158A1" w:rsidRPr="00C83DD3">
        <w:rPr>
          <w:rFonts w:ascii="Times New Roman" w:eastAsiaTheme="minorEastAsia" w:hAnsi="Times New Roman"/>
          <w:sz w:val="20"/>
        </w:rPr>
        <w:t>.</w:t>
      </w:r>
    </w:p>
    <w:p w14:paraId="2C475291" w14:textId="38F08EEC" w:rsidR="00771C8D" w:rsidRDefault="00676E9D" w:rsidP="00762578">
      <w:pPr>
        <w:spacing w:before="120"/>
        <w:rPr>
          <w:rFonts w:eastAsiaTheme="minorEastAsia"/>
          <w:lang w:eastAsia="zh-CN"/>
        </w:rPr>
      </w:pPr>
      <w:r>
        <w:rPr>
          <w:rFonts w:eastAsiaTheme="minorEastAsia"/>
          <w:lang w:eastAsia="zh-CN"/>
        </w:rPr>
        <w:t>In such sense, a</w:t>
      </w:r>
      <w:r w:rsidR="00762578">
        <w:rPr>
          <w:rFonts w:eastAsiaTheme="minorEastAsia"/>
          <w:lang w:eastAsia="zh-CN"/>
        </w:rPr>
        <w:t xml:space="preserve"> UE with R19 DSR capability is not required to also support R18 DSR capability. </w:t>
      </w:r>
    </w:p>
    <w:p w14:paraId="01CB4CBD" w14:textId="1B4CF393" w:rsidR="00762578" w:rsidRPr="00762578" w:rsidRDefault="00676E9D" w:rsidP="006A022A">
      <w:pPr>
        <w:spacing w:before="120"/>
        <w:jc w:val="both"/>
        <w:rPr>
          <w:rFonts w:eastAsiaTheme="minorEastAsia"/>
          <w:lang w:eastAsia="zh-CN"/>
        </w:rPr>
      </w:pPr>
      <w:r>
        <w:rPr>
          <w:rFonts w:eastAsiaTheme="minorEastAsia"/>
          <w:lang w:eastAsia="zh-CN"/>
        </w:rPr>
        <w:t>In</w:t>
      </w:r>
      <w:r w:rsidR="00762578">
        <w:rPr>
          <w:rFonts w:eastAsiaTheme="minorEastAsia"/>
          <w:lang w:eastAsia="zh-CN"/>
        </w:rPr>
        <w:t xml:space="preserve"> </w:t>
      </w:r>
      <w:r w:rsidR="00771C8D">
        <w:rPr>
          <w:rFonts w:eastAsiaTheme="minorEastAsia"/>
          <w:lang w:eastAsia="zh-CN"/>
        </w:rPr>
        <w:t>practice,</w:t>
      </w:r>
      <w:r>
        <w:rPr>
          <w:rFonts w:eastAsiaTheme="minorEastAsia"/>
          <w:lang w:eastAsia="zh-CN"/>
        </w:rPr>
        <w:t xml:space="preserve"> </w:t>
      </w:r>
      <w:r w:rsidR="00334AC6">
        <w:rPr>
          <w:rFonts w:eastAsiaTheme="minorEastAsia"/>
          <w:lang w:eastAsia="zh-CN"/>
        </w:rPr>
        <w:t>a</w:t>
      </w:r>
      <w:r>
        <w:rPr>
          <w:rFonts w:eastAsiaTheme="minorEastAsia"/>
          <w:lang w:eastAsia="zh-CN"/>
        </w:rPr>
        <w:t xml:space="preserve"> </w:t>
      </w:r>
      <w:r w:rsidR="00762578">
        <w:rPr>
          <w:rFonts w:eastAsiaTheme="minorEastAsia"/>
          <w:lang w:eastAsia="zh-CN"/>
        </w:rPr>
        <w:t xml:space="preserve">gNB </w:t>
      </w:r>
      <w:r>
        <w:rPr>
          <w:rFonts w:eastAsiaTheme="minorEastAsia"/>
          <w:lang w:eastAsia="zh-CN"/>
        </w:rPr>
        <w:t>may only support R18 DSR</w:t>
      </w:r>
      <w:r w:rsidR="00771C8D">
        <w:rPr>
          <w:rFonts w:eastAsiaTheme="minorEastAsia"/>
          <w:lang w:eastAsia="zh-CN"/>
        </w:rPr>
        <w:t>. In this condition,</w:t>
      </w:r>
      <w:r>
        <w:rPr>
          <w:rFonts w:eastAsiaTheme="minorEastAsia"/>
          <w:lang w:eastAsia="zh-CN"/>
        </w:rPr>
        <w:t xml:space="preserve"> a UE </w:t>
      </w:r>
      <w:r w:rsidR="00771C8D">
        <w:rPr>
          <w:rFonts w:eastAsiaTheme="minorEastAsia"/>
          <w:lang w:eastAsia="zh-CN"/>
        </w:rPr>
        <w:t>with</w:t>
      </w:r>
      <w:r>
        <w:rPr>
          <w:rFonts w:eastAsiaTheme="minorEastAsia"/>
          <w:lang w:eastAsia="zh-CN"/>
        </w:rPr>
        <w:t xml:space="preserve"> R19 DSR</w:t>
      </w:r>
      <w:r w:rsidR="00771C8D">
        <w:rPr>
          <w:rFonts w:eastAsiaTheme="minorEastAsia"/>
          <w:lang w:eastAsia="zh-CN"/>
        </w:rPr>
        <w:t xml:space="preserve"> capability</w:t>
      </w:r>
      <w:r>
        <w:rPr>
          <w:rFonts w:eastAsiaTheme="minorEastAsia"/>
          <w:lang w:eastAsia="zh-CN"/>
        </w:rPr>
        <w:t xml:space="preserve"> may also implement R18 DSR </w:t>
      </w:r>
      <w:r w:rsidR="00334AC6">
        <w:rPr>
          <w:rFonts w:eastAsiaTheme="minorEastAsia"/>
          <w:lang w:eastAsia="zh-CN"/>
        </w:rPr>
        <w:t xml:space="preserve">so that delay aware scheduling can be achieved when it is served by </w:t>
      </w:r>
      <w:r w:rsidR="00771C8D">
        <w:rPr>
          <w:rFonts w:eastAsiaTheme="minorEastAsia"/>
          <w:lang w:eastAsia="zh-CN"/>
        </w:rPr>
        <w:t>such</w:t>
      </w:r>
      <w:r w:rsidR="00334AC6">
        <w:rPr>
          <w:rFonts w:eastAsiaTheme="minorEastAsia"/>
          <w:lang w:eastAsia="zh-CN"/>
        </w:rPr>
        <w:t xml:space="preserve"> gNB</w:t>
      </w:r>
      <w:r>
        <w:rPr>
          <w:rFonts w:eastAsiaTheme="minorEastAsia"/>
          <w:lang w:eastAsia="zh-CN"/>
        </w:rPr>
        <w:t xml:space="preserve">, but </w:t>
      </w:r>
      <w:r w:rsidR="00334AC6">
        <w:rPr>
          <w:rFonts w:eastAsiaTheme="minorEastAsia"/>
          <w:lang w:eastAsia="zh-CN"/>
        </w:rPr>
        <w:t>this should be</w:t>
      </w:r>
      <w:r>
        <w:rPr>
          <w:rFonts w:eastAsiaTheme="minorEastAsia"/>
          <w:lang w:eastAsia="zh-CN"/>
        </w:rPr>
        <w:t xml:space="preserve"> totally </w:t>
      </w:r>
      <w:r w:rsidR="00C27E87">
        <w:rPr>
          <w:rFonts w:eastAsiaTheme="minorEastAsia"/>
          <w:lang w:eastAsia="zh-CN"/>
        </w:rPr>
        <w:t>left for</w:t>
      </w:r>
      <w:r>
        <w:rPr>
          <w:rFonts w:eastAsiaTheme="minorEastAsia"/>
          <w:lang w:eastAsia="zh-CN"/>
        </w:rPr>
        <w:t xml:space="preserve"> UE implementation.</w:t>
      </w:r>
    </w:p>
    <w:p w14:paraId="7D8123B9" w14:textId="7FA7C4BA" w:rsidR="0045706E" w:rsidRDefault="00C83DD3" w:rsidP="0045706E">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r>
        <w:rPr>
          <w:rFonts w:ascii="Times New Roman" w:hAnsi="Times New Roman"/>
        </w:rPr>
        <w:t xml:space="preserve"> </w:t>
      </w:r>
      <w:bookmarkStart w:id="55" w:name="_Toc206160956"/>
      <w:r w:rsidR="007F36B4">
        <w:rPr>
          <w:rFonts w:ascii="Times New Roman" w:hAnsi="Times New Roman"/>
        </w:rPr>
        <w:t>(</w:t>
      </w:r>
      <w:r w:rsidRPr="00C83DD3">
        <w:rPr>
          <w:rFonts w:ascii="Times New Roman" w:hAnsi="Times New Roman"/>
        </w:rPr>
        <w:t>UE capability-01</w:t>
      </w:r>
      <w:r w:rsidR="007F36B4" w:rsidRPr="0052080C">
        <w:rPr>
          <w:rFonts w:ascii="Times New Roman" w:hAnsi="Times New Roman"/>
        </w:rPr>
        <w:t xml:space="preserve">) </w:t>
      </w:r>
      <w:r w:rsidR="000C354B">
        <w:rPr>
          <w:rFonts w:ascii="Times New Roman" w:hAnsi="Times New Roman"/>
        </w:rPr>
        <w:t xml:space="preserve">there is no pre-requisite for a </w:t>
      </w:r>
      <w:r w:rsidR="0045706E">
        <w:rPr>
          <w:rFonts w:ascii="Times New Roman" w:hAnsi="Times New Roman"/>
        </w:rPr>
        <w:t xml:space="preserve">UE supporting </w:t>
      </w:r>
      <w:r w:rsidR="000C354B">
        <w:rPr>
          <w:rFonts w:ascii="Times New Roman" w:hAnsi="Times New Roman"/>
        </w:rPr>
        <w:t xml:space="preserve">R19 </w:t>
      </w:r>
      <w:r w:rsidR="0045706E">
        <w:rPr>
          <w:rFonts w:ascii="Times New Roman" w:hAnsi="Times New Roman"/>
        </w:rPr>
        <w:t xml:space="preserve">DSR </w:t>
      </w:r>
      <w:r w:rsidR="000C354B">
        <w:rPr>
          <w:rFonts w:ascii="Times New Roman" w:hAnsi="Times New Roman"/>
        </w:rPr>
        <w:t xml:space="preserve">to </w:t>
      </w:r>
      <w:r w:rsidR="0045706E">
        <w:rPr>
          <w:rFonts w:ascii="Times New Roman" w:hAnsi="Times New Roman"/>
        </w:rPr>
        <w:t>also suppor</w:t>
      </w:r>
      <w:r w:rsidR="00317BFB">
        <w:rPr>
          <w:rFonts w:ascii="Times New Roman" w:hAnsi="Times New Roman"/>
        </w:rPr>
        <w:t>t</w:t>
      </w:r>
      <w:r w:rsidR="0045706E">
        <w:rPr>
          <w:rFonts w:ascii="Times New Roman" w:hAnsi="Times New Roman"/>
        </w:rPr>
        <w:t xml:space="preserve"> </w:t>
      </w:r>
      <w:r w:rsidR="000C354B">
        <w:rPr>
          <w:rFonts w:ascii="Times New Roman" w:hAnsi="Times New Roman"/>
        </w:rPr>
        <w:t xml:space="preserve">R18 </w:t>
      </w:r>
      <w:r w:rsidR="0045706E">
        <w:rPr>
          <w:rFonts w:ascii="Times New Roman" w:hAnsi="Times New Roman"/>
        </w:rPr>
        <w:t>DSR.</w:t>
      </w:r>
      <w:bookmarkEnd w:id="55"/>
    </w:p>
    <w:p w14:paraId="14953C56" w14:textId="40C8C098" w:rsidR="00A130D9" w:rsidRDefault="008864E1" w:rsidP="00A130D9">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24"/>
          <w:szCs w:val="20"/>
        </w:rPr>
      </w:pPr>
      <w:r>
        <w:rPr>
          <w:rFonts w:cs="Times New Roman"/>
          <w:b w:val="0"/>
          <w:kern w:val="0"/>
          <w:sz w:val="24"/>
          <w:szCs w:val="20"/>
        </w:rPr>
        <w:lastRenderedPageBreak/>
        <w:t>[MAC</w:t>
      </w:r>
      <w:r w:rsidR="00597073">
        <w:rPr>
          <w:rFonts w:cs="Times New Roman" w:hint="eastAsia"/>
          <w:b w:val="0"/>
          <w:kern w:val="0"/>
          <w:sz w:val="24"/>
          <w:szCs w:val="20"/>
        </w:rPr>
        <w:t>-1</w:t>
      </w:r>
      <w:r>
        <w:rPr>
          <w:rFonts w:cs="Times New Roman"/>
          <w:b w:val="0"/>
          <w:kern w:val="0"/>
          <w:sz w:val="24"/>
          <w:szCs w:val="20"/>
        </w:rPr>
        <w:t>]</w:t>
      </w:r>
      <w:r w:rsidR="00E50C9E">
        <w:rPr>
          <w:rFonts w:cs="Times New Roman"/>
          <w:b w:val="0"/>
          <w:kern w:val="0"/>
          <w:sz w:val="24"/>
          <w:szCs w:val="20"/>
        </w:rPr>
        <w:t xml:space="preserve"> </w:t>
      </w:r>
      <w:r w:rsidR="00A130D9" w:rsidRPr="00A130D9">
        <w:rPr>
          <w:rFonts w:cs="Times New Roman"/>
          <w:b w:val="0"/>
          <w:kern w:val="0"/>
          <w:sz w:val="24"/>
          <w:szCs w:val="20"/>
        </w:rPr>
        <w:t>Cancellation of R19 DSR</w:t>
      </w:r>
    </w:p>
    <w:p w14:paraId="4E4FFA12" w14:textId="485667CB" w:rsidR="0031288C" w:rsidRDefault="00597073" w:rsidP="0098321A">
      <w:pPr>
        <w:spacing w:before="120"/>
        <w:jc w:val="both"/>
        <w:rPr>
          <w:rFonts w:eastAsiaTheme="minorEastAsia"/>
          <w:lang w:eastAsia="zh-CN"/>
        </w:rPr>
      </w:pPr>
      <w:r>
        <w:rPr>
          <w:rFonts w:eastAsiaTheme="minorEastAsia"/>
          <w:lang w:eastAsia="zh-CN"/>
        </w:rPr>
        <w:t xml:space="preserve">In the email discussion </w:t>
      </w:r>
      <w:r w:rsidR="00D83D06">
        <w:rPr>
          <w:rFonts w:eastAsiaTheme="minorEastAsia"/>
          <w:lang w:eastAsia="zh-CN"/>
        </w:rPr>
        <w:t xml:space="preserve">regarding MAC </w:t>
      </w:r>
      <w:r>
        <w:rPr>
          <w:rFonts w:eastAsiaTheme="minorEastAsia"/>
          <w:lang w:eastAsia="zh-CN"/>
        </w:rPr>
        <w:t>after RAN2#130, there is the following open issue</w:t>
      </w:r>
      <w:r w:rsidR="008A31C7">
        <w:rPr>
          <w:rFonts w:eastAsiaTheme="minorEastAsia"/>
          <w:lang w:eastAsia="zh-CN"/>
        </w:rPr>
        <w:t xml:space="preserve"> </w:t>
      </w:r>
      <w:r w:rsidR="00D83D06">
        <w:rPr>
          <w:rFonts w:eastAsiaTheme="minorEastAsia"/>
          <w:lang w:eastAsia="zh-CN"/>
        </w:rPr>
        <w:fldChar w:fldCharType="begin"/>
      </w:r>
      <w:r w:rsidR="00D83D06">
        <w:rPr>
          <w:rFonts w:eastAsiaTheme="minorEastAsia"/>
          <w:lang w:eastAsia="zh-CN"/>
        </w:rPr>
        <w:instrText xml:space="preserve"> REF _Ref205886127 \r \h </w:instrText>
      </w:r>
      <w:r w:rsidR="00D83D06">
        <w:rPr>
          <w:rFonts w:eastAsiaTheme="minorEastAsia"/>
          <w:lang w:eastAsia="zh-CN"/>
        </w:rPr>
      </w:r>
      <w:r w:rsidR="00D83D06">
        <w:rPr>
          <w:rFonts w:eastAsiaTheme="minorEastAsia"/>
          <w:lang w:eastAsia="zh-CN"/>
        </w:rPr>
        <w:fldChar w:fldCharType="separate"/>
      </w:r>
      <w:r w:rsidR="00B92004">
        <w:rPr>
          <w:rFonts w:eastAsiaTheme="minorEastAsia"/>
          <w:lang w:eastAsia="zh-CN"/>
        </w:rPr>
        <w:t>[3]</w:t>
      </w:r>
      <w:r w:rsidR="00D83D06">
        <w:rPr>
          <w:rFonts w:eastAsiaTheme="minorEastAsia"/>
          <w:lang w:eastAsia="zh-CN"/>
        </w:rPr>
        <w:fldChar w:fldCharType="end"/>
      </w:r>
      <w:r>
        <w:rPr>
          <w:rFonts w:eastAsiaTheme="minorEastAsia"/>
          <w:lang w:eastAsia="zh-CN"/>
        </w:rPr>
        <w:t>:</w:t>
      </w:r>
    </w:p>
    <w:tbl>
      <w:tblPr>
        <w:tblStyle w:val="afa"/>
        <w:tblW w:w="0" w:type="auto"/>
        <w:tblLook w:val="04A0" w:firstRow="1" w:lastRow="0" w:firstColumn="1" w:lastColumn="0" w:noHBand="0" w:noVBand="1"/>
      </w:tblPr>
      <w:tblGrid>
        <w:gridCol w:w="9060"/>
      </w:tblGrid>
      <w:tr w:rsidR="00597073" w14:paraId="3ED3E02F" w14:textId="77777777" w:rsidTr="00597073">
        <w:tc>
          <w:tcPr>
            <w:tcW w:w="9060" w:type="dxa"/>
          </w:tcPr>
          <w:p w14:paraId="7DA1AF6D" w14:textId="05701B1B" w:rsidR="00597073" w:rsidRDefault="00597073" w:rsidP="00597073">
            <w:pPr>
              <w:tabs>
                <w:tab w:val="left" w:pos="426"/>
                <w:tab w:val="left" w:pos="567"/>
              </w:tabs>
              <w:ind w:left="1134" w:hanging="1134"/>
              <w:rPr>
                <w:rFonts w:eastAsiaTheme="minorEastAsia"/>
                <w:lang w:eastAsia="zh-CN"/>
              </w:rPr>
            </w:pPr>
            <w:r>
              <w:rPr>
                <w:lang w:eastAsia="zh-CN"/>
              </w:rPr>
              <w:t>[MAC-1]</w:t>
            </w:r>
            <w:r>
              <w:rPr>
                <w:lang w:eastAsia="zh-CN"/>
              </w:rPr>
              <w:tab/>
            </w:r>
            <w:r>
              <w:rPr>
                <w:lang w:eastAsia="zh-CN"/>
              </w:rPr>
              <w:tab/>
              <w:t xml:space="preserve">Discuss whether </w:t>
            </w:r>
            <w:r w:rsidRPr="0059488A">
              <w:rPr>
                <w:lang w:eastAsia="zh-CN"/>
              </w:rPr>
              <w:t xml:space="preserve">a pending DSR </w:t>
            </w:r>
            <w:r>
              <w:rPr>
                <w:lang w:eastAsia="zh-CN"/>
              </w:rPr>
              <w:t>should be</w:t>
            </w:r>
            <w:r w:rsidRPr="0059488A">
              <w:rPr>
                <w:lang w:eastAsia="zh-CN"/>
              </w:rPr>
              <w:t xml:space="preserve"> canceled if the </w:t>
            </w:r>
            <w:r>
              <w:rPr>
                <w:lang w:eastAsia="zh-CN"/>
              </w:rPr>
              <w:t xml:space="preserve">UE has delay reporting SDUs but no </w:t>
            </w:r>
            <w:r w:rsidRPr="0059488A">
              <w:rPr>
                <w:lang w:eastAsia="zh-CN"/>
              </w:rPr>
              <w:t xml:space="preserve">delay critical SDUs or all delay critical </w:t>
            </w:r>
            <w:r>
              <w:rPr>
                <w:lang w:eastAsia="zh-CN"/>
              </w:rPr>
              <w:t>SDUs have</w:t>
            </w:r>
            <w:r w:rsidRPr="0059488A">
              <w:rPr>
                <w:lang w:eastAsia="zh-CN"/>
              </w:rPr>
              <w:t xml:space="preserve"> been reported.</w:t>
            </w:r>
          </w:p>
        </w:tc>
      </w:tr>
    </w:tbl>
    <w:p w14:paraId="7E244CE7" w14:textId="31ED36ED" w:rsidR="0031288C" w:rsidRPr="0098321A" w:rsidRDefault="008864E1" w:rsidP="0098321A">
      <w:pPr>
        <w:spacing w:before="120"/>
        <w:jc w:val="both"/>
        <w:rPr>
          <w:rFonts w:eastAsiaTheme="minorEastAsia"/>
          <w:lang w:eastAsia="zh-CN"/>
        </w:rPr>
      </w:pPr>
      <w:r w:rsidRPr="0098321A">
        <w:rPr>
          <w:rFonts w:eastAsiaTheme="minorEastAsia"/>
          <w:lang w:eastAsia="zh-CN"/>
        </w:rPr>
        <w:t xml:space="preserve">For R18 </w:t>
      </w:r>
      <w:r w:rsidRPr="0098321A">
        <w:rPr>
          <w:rFonts w:eastAsiaTheme="minorEastAsia" w:hint="eastAsia"/>
          <w:lang w:eastAsia="zh-CN"/>
        </w:rPr>
        <w:t>DSR</w:t>
      </w:r>
      <w:r w:rsidR="00026E90" w:rsidRPr="0098321A">
        <w:rPr>
          <w:rFonts w:eastAsiaTheme="minorEastAsia"/>
          <w:lang w:eastAsia="zh-CN"/>
        </w:rPr>
        <w:t xml:space="preserve"> and</w:t>
      </w:r>
      <w:r w:rsidR="0031288C" w:rsidRPr="0098321A">
        <w:rPr>
          <w:rFonts w:eastAsiaTheme="minorEastAsia"/>
          <w:lang w:eastAsia="zh-CN"/>
        </w:rPr>
        <w:t xml:space="preserve"> R19 DSR, the same trigger</w:t>
      </w:r>
      <w:r w:rsidR="0098646C">
        <w:rPr>
          <w:rFonts w:eastAsiaTheme="minorEastAsia"/>
          <w:lang w:eastAsia="zh-CN"/>
        </w:rPr>
        <w:t>ing</w:t>
      </w:r>
      <w:r w:rsidR="0031288C" w:rsidRPr="0098321A">
        <w:rPr>
          <w:rFonts w:eastAsiaTheme="minorEastAsia"/>
          <w:lang w:eastAsia="zh-CN"/>
        </w:rPr>
        <w:t xml:space="preserve"> condition as R18 DSR is </w:t>
      </w:r>
      <w:r w:rsidR="00026E90" w:rsidRPr="0098321A">
        <w:rPr>
          <w:rFonts w:eastAsiaTheme="minorEastAsia"/>
          <w:lang w:eastAsia="zh-CN"/>
        </w:rPr>
        <w:t>used</w:t>
      </w:r>
      <w:r w:rsidR="0031288C" w:rsidRPr="0098321A">
        <w:rPr>
          <w:rFonts w:eastAsiaTheme="minorEastAsia"/>
          <w:lang w:eastAsia="zh-CN"/>
        </w:rPr>
        <w:t xml:space="preserve">, i.e. </w:t>
      </w:r>
      <w:r w:rsidR="00026E90" w:rsidRPr="0098321A">
        <w:rPr>
          <w:rFonts w:eastAsiaTheme="minorEastAsia"/>
          <w:lang w:eastAsia="zh-CN"/>
        </w:rPr>
        <w:t>the UE determine</w:t>
      </w:r>
      <w:r w:rsidR="00E976FF">
        <w:rPr>
          <w:rFonts w:eastAsiaTheme="minorEastAsia"/>
          <w:lang w:eastAsia="zh-CN"/>
        </w:rPr>
        <w:t>s</w:t>
      </w:r>
      <w:r w:rsidR="00026E90" w:rsidRPr="0098321A">
        <w:rPr>
          <w:rFonts w:eastAsiaTheme="minorEastAsia"/>
          <w:lang w:eastAsia="zh-CN"/>
        </w:rPr>
        <w:t xml:space="preserve"> whether to trigger DSR for an LCG based on the configured triggering threshold</w:t>
      </w:r>
      <w:r w:rsidR="0031288C" w:rsidRPr="0098321A">
        <w:rPr>
          <w:rFonts w:eastAsiaTheme="minorEastAsia"/>
          <w:lang w:eastAsia="zh-CN"/>
        </w:rPr>
        <w:t xml:space="preserve">. </w:t>
      </w:r>
      <w:r w:rsidR="00026E90" w:rsidRPr="0098321A">
        <w:rPr>
          <w:rFonts w:eastAsiaTheme="minorEastAsia"/>
          <w:lang w:eastAsia="zh-CN"/>
        </w:rPr>
        <w:t>The data whose remaining time below the triggering threshold is referred as delay-critical data. In essence, R18 DSR / R19 DSR for an LCG is triggered when there is</w:t>
      </w:r>
      <w:r w:rsidR="00246CD6">
        <w:rPr>
          <w:rFonts w:eastAsiaTheme="minorEastAsia"/>
          <w:lang w:eastAsia="zh-CN"/>
        </w:rPr>
        <w:t xml:space="preserve"> </w:t>
      </w:r>
      <w:r w:rsidR="00026E90" w:rsidRPr="0098321A">
        <w:rPr>
          <w:rFonts w:eastAsiaTheme="minorEastAsia"/>
          <w:lang w:eastAsia="zh-CN"/>
        </w:rPr>
        <w:t xml:space="preserve">delay-delay critical data presence for the LCG </w:t>
      </w:r>
      <w:r w:rsidR="0098646C">
        <w:rPr>
          <w:rFonts w:eastAsiaTheme="minorEastAsia"/>
          <w:lang w:eastAsia="zh-CN"/>
        </w:rPr>
        <w:t>but</w:t>
      </w:r>
      <w:r w:rsidR="00026E90" w:rsidRPr="0098321A">
        <w:rPr>
          <w:rFonts w:eastAsiaTheme="minorEastAsia"/>
          <w:lang w:eastAsia="zh-CN"/>
        </w:rPr>
        <w:t xml:space="preserve"> no pending DSR for the LCG.</w:t>
      </w:r>
    </w:p>
    <w:p w14:paraId="21AE1AD5" w14:textId="52DE0AAE" w:rsidR="00AD3877" w:rsidRPr="00057886" w:rsidRDefault="00057886" w:rsidP="0031288C">
      <w:pPr>
        <w:pStyle w:val="Observation"/>
        <w:numPr>
          <w:ilvl w:val="0"/>
          <w:numId w:val="11"/>
        </w:numPr>
        <w:tabs>
          <w:tab w:val="left" w:pos="1701"/>
        </w:tabs>
        <w:adjustRightInd w:val="0"/>
        <w:ind w:left="1701" w:hanging="1701"/>
        <w:textAlignment w:val="baseline"/>
        <w:rPr>
          <w:rFonts w:ascii="Times New Roman" w:hAnsi="Times New Roman"/>
          <w:lang w:val="en-GB"/>
        </w:rPr>
      </w:pPr>
      <w:bookmarkStart w:id="56" w:name="_Toc206160952"/>
      <w:r w:rsidRPr="00057886">
        <w:rPr>
          <w:rFonts w:ascii="Times New Roman" w:hAnsi="Times New Roman"/>
          <w:lang w:val="en-GB"/>
        </w:rPr>
        <w:t xml:space="preserve">[MAC-1] </w:t>
      </w:r>
      <w:r w:rsidR="0031288C" w:rsidRPr="00235733">
        <w:rPr>
          <w:rFonts w:ascii="Times New Roman" w:hAnsi="Times New Roman"/>
          <w:lang w:val="en-GB"/>
        </w:rPr>
        <w:t>The triggering criteria</w:t>
      </w:r>
      <w:r w:rsidR="00026E90">
        <w:rPr>
          <w:rFonts w:ascii="Times New Roman" w:hAnsi="Times New Roman"/>
          <w:lang w:val="en-GB"/>
        </w:rPr>
        <w:t xml:space="preserve"> </w:t>
      </w:r>
      <w:r w:rsidR="0031288C" w:rsidRPr="00235733">
        <w:rPr>
          <w:rFonts w:ascii="Times New Roman" w:hAnsi="Times New Roman"/>
          <w:lang w:val="en-GB"/>
        </w:rPr>
        <w:t>is the same between R18 DSR and R19 DSR</w:t>
      </w:r>
      <w:r w:rsidR="00026E90">
        <w:rPr>
          <w:rFonts w:ascii="Times New Roman" w:hAnsi="Times New Roman"/>
          <w:lang w:val="en-GB"/>
        </w:rPr>
        <w:t>, i.e. due to the presence of delay-critical data for an LCG when the LCG has no pending DSR</w:t>
      </w:r>
      <w:r w:rsidR="0031288C" w:rsidRPr="00235733">
        <w:rPr>
          <w:rFonts w:ascii="Times New Roman" w:hAnsi="Times New Roman"/>
          <w:lang w:val="en-GB"/>
        </w:rPr>
        <w:t>.</w:t>
      </w:r>
      <w:bookmarkEnd w:id="56"/>
    </w:p>
    <w:p w14:paraId="480AD27A" w14:textId="62332155" w:rsidR="00961D83" w:rsidRDefault="00026E90" w:rsidP="0098321A">
      <w:pPr>
        <w:spacing w:before="120"/>
        <w:jc w:val="both"/>
        <w:rPr>
          <w:rFonts w:eastAsiaTheme="minorEastAsia"/>
          <w:lang w:eastAsia="zh-CN"/>
        </w:rPr>
      </w:pPr>
      <w:r w:rsidRPr="0098321A">
        <w:rPr>
          <w:rFonts w:eastAsiaTheme="minorEastAsia"/>
          <w:lang w:eastAsia="zh-CN"/>
        </w:rPr>
        <w:t>For an LCG with pending R18 DSR, the DSR</w:t>
      </w:r>
      <w:r w:rsidR="00235733" w:rsidRPr="0098321A">
        <w:rPr>
          <w:rFonts w:eastAsiaTheme="minorEastAsia"/>
          <w:lang w:eastAsia="zh-CN"/>
        </w:rPr>
        <w:t xml:space="preserve"> is cancelled when </w:t>
      </w:r>
      <w:r w:rsidR="00246CD6">
        <w:rPr>
          <w:rFonts w:eastAsiaTheme="minorEastAsia"/>
          <w:lang w:eastAsia="zh-CN"/>
        </w:rPr>
        <w:t xml:space="preserve">the DSR trigger condition is no longer fulfilled, i.e. </w:t>
      </w:r>
      <w:r w:rsidR="00554383">
        <w:rPr>
          <w:rFonts w:eastAsiaTheme="minorEastAsia"/>
          <w:lang w:eastAsia="zh-CN"/>
        </w:rPr>
        <w:t xml:space="preserve">all </w:t>
      </w:r>
      <w:r w:rsidR="00235733" w:rsidRPr="0098321A">
        <w:rPr>
          <w:rFonts w:eastAsiaTheme="minorEastAsia"/>
          <w:lang w:eastAsia="zh-CN"/>
        </w:rPr>
        <w:t xml:space="preserve">delay-critical data does not exist for the LCG, no matter the delay-critical data of the LCG </w:t>
      </w:r>
      <w:r w:rsidR="0098646C">
        <w:rPr>
          <w:rFonts w:eastAsiaTheme="minorEastAsia"/>
          <w:lang w:eastAsia="zh-CN"/>
        </w:rPr>
        <w:t>has been</w:t>
      </w:r>
      <w:r w:rsidR="00235733" w:rsidRPr="0098321A">
        <w:rPr>
          <w:rFonts w:eastAsiaTheme="minorEastAsia"/>
          <w:lang w:eastAsia="zh-CN"/>
        </w:rPr>
        <w:t xml:space="preserve"> transmitted or discarded</w:t>
      </w:r>
      <w:r w:rsidR="007B0507" w:rsidRPr="0098321A">
        <w:rPr>
          <w:rFonts w:eastAsiaTheme="minorEastAsia"/>
          <w:lang w:eastAsia="zh-CN"/>
        </w:rPr>
        <w:t xml:space="preserve">. </w:t>
      </w:r>
      <w:r w:rsidR="005B09D1" w:rsidRPr="0098321A">
        <w:rPr>
          <w:rFonts w:eastAsiaTheme="minorEastAsia"/>
          <w:lang w:eastAsia="zh-CN"/>
        </w:rPr>
        <w:t xml:space="preserve">Similarly, </w:t>
      </w:r>
      <w:r w:rsidR="005C3FC7">
        <w:rPr>
          <w:rFonts w:eastAsiaTheme="minorEastAsia"/>
          <w:lang w:eastAsia="zh-CN"/>
        </w:rPr>
        <w:t>this DSR cancellation condition is reused for</w:t>
      </w:r>
      <w:r w:rsidR="007B0507" w:rsidRPr="0098321A">
        <w:rPr>
          <w:rFonts w:eastAsiaTheme="minorEastAsia"/>
          <w:lang w:eastAsia="zh-CN"/>
        </w:rPr>
        <w:t xml:space="preserve"> R19 DSR, </w:t>
      </w:r>
      <w:r w:rsidR="005C3FC7">
        <w:rPr>
          <w:rFonts w:eastAsiaTheme="minorEastAsia"/>
          <w:lang w:eastAsia="zh-CN"/>
        </w:rPr>
        <w:t>i.e. a pending DSR for a</w:t>
      </w:r>
      <w:r w:rsidR="00900A67">
        <w:rPr>
          <w:rFonts w:eastAsiaTheme="minorEastAsia"/>
          <w:lang w:eastAsia="zh-CN"/>
        </w:rPr>
        <w:t>n</w:t>
      </w:r>
      <w:r w:rsidR="005C3FC7">
        <w:rPr>
          <w:rFonts w:eastAsiaTheme="minorEastAsia"/>
          <w:lang w:eastAsia="zh-CN"/>
        </w:rPr>
        <w:t xml:space="preserve"> LCG is canceled </w:t>
      </w:r>
      <w:r w:rsidR="007B0507" w:rsidRPr="0098321A">
        <w:rPr>
          <w:rFonts w:eastAsiaTheme="minorEastAsia"/>
          <w:lang w:eastAsia="zh-CN"/>
        </w:rPr>
        <w:t xml:space="preserve">when </w:t>
      </w:r>
      <w:r w:rsidR="00554383">
        <w:rPr>
          <w:rFonts w:eastAsiaTheme="minorEastAsia"/>
          <w:lang w:eastAsia="zh-CN"/>
        </w:rPr>
        <w:t>all</w:t>
      </w:r>
      <w:r w:rsidR="007B0507" w:rsidRPr="0098321A">
        <w:rPr>
          <w:rFonts w:eastAsiaTheme="minorEastAsia"/>
          <w:lang w:eastAsia="zh-CN"/>
        </w:rPr>
        <w:t xml:space="preserve"> </w:t>
      </w:r>
      <w:r w:rsidR="00235733" w:rsidRPr="0098321A">
        <w:rPr>
          <w:rFonts w:eastAsiaTheme="minorEastAsia"/>
          <w:lang w:eastAsia="zh-CN"/>
        </w:rPr>
        <w:t xml:space="preserve">delay-critical data </w:t>
      </w:r>
      <w:r w:rsidR="005B09D1" w:rsidRPr="0098321A">
        <w:rPr>
          <w:rFonts w:eastAsiaTheme="minorEastAsia"/>
          <w:lang w:eastAsia="zh-CN"/>
        </w:rPr>
        <w:t xml:space="preserve">for the LCG </w:t>
      </w:r>
      <w:r w:rsidR="007B0507" w:rsidRPr="0098321A">
        <w:rPr>
          <w:rFonts w:eastAsiaTheme="minorEastAsia"/>
          <w:lang w:eastAsia="zh-CN"/>
        </w:rPr>
        <w:t>disappear</w:t>
      </w:r>
      <w:r w:rsidR="0098646C">
        <w:rPr>
          <w:rFonts w:eastAsiaTheme="minorEastAsia"/>
          <w:lang w:eastAsia="zh-CN"/>
        </w:rPr>
        <w:t xml:space="preserve">, though there may </w:t>
      </w:r>
      <w:r w:rsidR="00BF4A32">
        <w:rPr>
          <w:rFonts w:eastAsiaTheme="minorEastAsia"/>
          <w:lang w:eastAsia="zh-CN"/>
        </w:rPr>
        <w:t xml:space="preserve">be </w:t>
      </w:r>
      <w:r w:rsidR="0098646C">
        <w:rPr>
          <w:rFonts w:eastAsiaTheme="minorEastAsia"/>
          <w:lang w:eastAsia="zh-CN"/>
        </w:rPr>
        <w:t>some other delay</w:t>
      </w:r>
      <w:r w:rsidR="00554383">
        <w:rPr>
          <w:rFonts w:eastAsiaTheme="minorEastAsia"/>
          <w:lang w:eastAsia="zh-CN"/>
        </w:rPr>
        <w:t>-</w:t>
      </w:r>
      <w:r w:rsidR="0098646C">
        <w:rPr>
          <w:rFonts w:eastAsiaTheme="minorEastAsia"/>
          <w:lang w:eastAsia="zh-CN"/>
        </w:rPr>
        <w:t>reporting data</w:t>
      </w:r>
      <w:r w:rsidR="005C3FC7">
        <w:rPr>
          <w:rFonts w:eastAsiaTheme="minorEastAsia"/>
          <w:lang w:eastAsia="zh-CN"/>
        </w:rPr>
        <w:t xml:space="preserve"> for the LCG</w:t>
      </w:r>
      <w:r w:rsidR="005B09D1" w:rsidRPr="0098321A">
        <w:rPr>
          <w:rFonts w:eastAsiaTheme="minorEastAsia"/>
          <w:lang w:eastAsia="zh-CN"/>
        </w:rPr>
        <w:t>.</w:t>
      </w:r>
    </w:p>
    <w:p w14:paraId="412FFC21" w14:textId="74746322" w:rsidR="008864E1" w:rsidRPr="0098321A" w:rsidRDefault="00BF4A32" w:rsidP="0098321A">
      <w:pPr>
        <w:spacing w:before="120"/>
        <w:jc w:val="both"/>
        <w:rPr>
          <w:rFonts w:eastAsiaTheme="minorEastAsia"/>
          <w:lang w:eastAsia="zh-CN"/>
        </w:rPr>
      </w:pPr>
      <w:r w:rsidRPr="006A022A">
        <w:rPr>
          <w:rFonts w:eastAsiaTheme="minorEastAsia"/>
          <w:lang w:eastAsia="zh-CN"/>
        </w:rPr>
        <w:t>From our perspective,</w:t>
      </w:r>
      <w:r w:rsidR="005B09D1" w:rsidRPr="006A022A">
        <w:rPr>
          <w:rFonts w:eastAsiaTheme="minorEastAsia"/>
          <w:lang w:eastAsia="zh-CN"/>
        </w:rPr>
        <w:t xml:space="preserve"> </w:t>
      </w:r>
      <w:r w:rsidR="00554383" w:rsidRPr="006A022A">
        <w:rPr>
          <w:rFonts w:eastAsiaTheme="minorEastAsia"/>
          <w:lang w:eastAsia="zh-CN"/>
        </w:rPr>
        <w:t xml:space="preserve">there is no need to </w:t>
      </w:r>
      <w:r w:rsidR="0091491C" w:rsidRPr="006A022A">
        <w:rPr>
          <w:rFonts w:eastAsiaTheme="minorEastAsia"/>
          <w:lang w:eastAsia="zh-CN"/>
        </w:rPr>
        <w:t>report</w:t>
      </w:r>
      <w:r w:rsidR="00554383" w:rsidRPr="006A022A">
        <w:rPr>
          <w:rFonts w:eastAsiaTheme="minorEastAsia"/>
          <w:lang w:eastAsia="zh-CN"/>
        </w:rPr>
        <w:t xml:space="preserve"> a DSR for the said other delay-reporting data</w:t>
      </w:r>
      <w:r w:rsidR="005C3FC7" w:rsidRPr="006A022A">
        <w:rPr>
          <w:rFonts w:eastAsiaTheme="minorEastAsia"/>
          <w:lang w:eastAsia="zh-CN"/>
        </w:rPr>
        <w:t xml:space="preserve"> for the LCG</w:t>
      </w:r>
      <w:r w:rsidR="00554383" w:rsidRPr="006A022A">
        <w:rPr>
          <w:rFonts w:eastAsiaTheme="minorEastAsia"/>
          <w:lang w:eastAsia="zh-CN"/>
        </w:rPr>
        <w:t xml:space="preserve"> as it is not too late for the UE to trigger a DSR</w:t>
      </w:r>
      <w:r w:rsidR="005C3FC7" w:rsidRPr="006A022A">
        <w:rPr>
          <w:rFonts w:eastAsiaTheme="minorEastAsia"/>
          <w:lang w:eastAsia="zh-CN"/>
        </w:rPr>
        <w:t xml:space="preserve"> for the LCG</w:t>
      </w:r>
      <w:r w:rsidR="00554383" w:rsidRPr="006A022A">
        <w:rPr>
          <w:rFonts w:eastAsiaTheme="minorEastAsia"/>
          <w:lang w:eastAsia="zh-CN"/>
        </w:rPr>
        <w:t xml:space="preserve"> when the said other delay-rep</w:t>
      </w:r>
      <w:r w:rsidR="00900A67">
        <w:rPr>
          <w:rFonts w:eastAsiaTheme="minorEastAsia"/>
          <w:lang w:eastAsia="zh-CN"/>
        </w:rPr>
        <w:t>or</w:t>
      </w:r>
      <w:r w:rsidR="00554383" w:rsidRPr="006A022A">
        <w:rPr>
          <w:rFonts w:eastAsiaTheme="minorEastAsia"/>
          <w:lang w:eastAsia="zh-CN"/>
        </w:rPr>
        <w:t>ting data becomes delay-critical data.</w:t>
      </w:r>
      <w:r w:rsidR="009D6E72" w:rsidRPr="009D6E72">
        <w:rPr>
          <w:rFonts w:eastAsiaTheme="minorEastAsia"/>
          <w:lang w:eastAsia="zh-CN"/>
        </w:rPr>
        <w:t xml:space="preserve"> </w:t>
      </w:r>
      <w:r w:rsidR="00554383">
        <w:rPr>
          <w:rFonts w:eastAsiaTheme="minorEastAsia"/>
          <w:lang w:eastAsia="zh-CN"/>
        </w:rPr>
        <w:t>To reduce the</w:t>
      </w:r>
      <w:r>
        <w:rPr>
          <w:rFonts w:eastAsiaTheme="minorEastAsia"/>
          <w:lang w:eastAsia="zh-CN"/>
        </w:rPr>
        <w:t xml:space="preserve"> overhead and</w:t>
      </w:r>
      <w:r w:rsidR="00554383">
        <w:rPr>
          <w:rFonts w:eastAsiaTheme="minorEastAsia"/>
          <w:lang w:eastAsia="zh-CN"/>
        </w:rPr>
        <w:t xml:space="preserve"> UE complexity</w:t>
      </w:r>
      <w:r w:rsidR="0098646C">
        <w:rPr>
          <w:rFonts w:eastAsiaTheme="minorEastAsia"/>
          <w:lang w:eastAsia="zh-CN"/>
        </w:rPr>
        <w:t>, it is preferred to keep</w:t>
      </w:r>
      <w:r w:rsidR="005A2709" w:rsidRPr="0098321A">
        <w:rPr>
          <w:rFonts w:eastAsiaTheme="minorEastAsia"/>
          <w:lang w:eastAsia="zh-CN"/>
        </w:rPr>
        <w:t xml:space="preserve"> unified DSR cancellation </w:t>
      </w:r>
      <w:r w:rsidR="0098646C">
        <w:rPr>
          <w:rFonts w:eastAsiaTheme="minorEastAsia"/>
          <w:lang w:eastAsia="zh-CN"/>
        </w:rPr>
        <w:t>criteria</w:t>
      </w:r>
      <w:r w:rsidR="005A2709" w:rsidRPr="0098321A">
        <w:rPr>
          <w:rFonts w:eastAsiaTheme="minorEastAsia"/>
          <w:lang w:eastAsia="zh-CN"/>
        </w:rPr>
        <w:t xml:space="preserve"> between R18 DSR and R19 DSR</w:t>
      </w:r>
      <w:r w:rsidR="00235733" w:rsidRPr="0098321A">
        <w:rPr>
          <w:rFonts w:eastAsiaTheme="minorEastAsia"/>
          <w:lang w:eastAsia="zh-CN"/>
        </w:rPr>
        <w:t xml:space="preserve">.  </w:t>
      </w:r>
    </w:p>
    <w:p w14:paraId="3B54AFF2" w14:textId="0C5BB6A0" w:rsidR="00235733" w:rsidRPr="00235733" w:rsidRDefault="00057886" w:rsidP="00235733">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7" w:name="_Toc206160957"/>
      <w:r w:rsidRPr="00057886">
        <w:rPr>
          <w:rFonts w:ascii="Times New Roman" w:hAnsi="Times New Roman"/>
        </w:rPr>
        <w:t>[MAC-1]</w:t>
      </w:r>
      <w:r w:rsidR="0051484E">
        <w:rPr>
          <w:rFonts w:ascii="Times New Roman" w:hAnsi="Times New Roman"/>
        </w:rPr>
        <w:t xml:space="preserve"> </w:t>
      </w:r>
      <w:r w:rsidR="00C37C03">
        <w:rPr>
          <w:rFonts w:ascii="Times New Roman" w:hAnsi="Times New Roman"/>
        </w:rPr>
        <w:t>Keep u</w:t>
      </w:r>
      <w:r w:rsidR="009E45CE">
        <w:rPr>
          <w:rFonts w:ascii="Times New Roman" w:hAnsi="Times New Roman"/>
        </w:rPr>
        <w:t>nified</w:t>
      </w:r>
      <w:r w:rsidR="00235733" w:rsidRPr="00235733">
        <w:rPr>
          <w:rFonts w:ascii="Times New Roman" w:hAnsi="Times New Roman"/>
        </w:rPr>
        <w:t xml:space="preserve"> DSR cancellation criteria between R18 DSR and R19 DSR</w:t>
      </w:r>
      <w:r w:rsidR="00235733">
        <w:rPr>
          <w:rFonts w:ascii="Times New Roman" w:hAnsi="Times New Roman"/>
        </w:rPr>
        <w:t xml:space="preserve">, i.e. no </w:t>
      </w:r>
      <w:r w:rsidR="00C37C03">
        <w:rPr>
          <w:rFonts w:ascii="Times New Roman" w:hAnsi="Times New Roman"/>
        </w:rPr>
        <w:t xml:space="preserve">special </w:t>
      </w:r>
      <w:r w:rsidR="009E45CE">
        <w:rPr>
          <w:rFonts w:ascii="Times New Roman" w:hAnsi="Times New Roman"/>
        </w:rPr>
        <w:t>enhancement</w:t>
      </w:r>
      <w:r w:rsidR="00235733">
        <w:rPr>
          <w:rFonts w:ascii="Times New Roman" w:hAnsi="Times New Roman"/>
        </w:rPr>
        <w:t xml:space="preserve"> is </w:t>
      </w:r>
      <w:r w:rsidR="009E45CE">
        <w:rPr>
          <w:rFonts w:ascii="Times New Roman" w:hAnsi="Times New Roman"/>
        </w:rPr>
        <w:t>needed</w:t>
      </w:r>
      <w:r w:rsidR="0098321A">
        <w:rPr>
          <w:rFonts w:ascii="Times New Roman" w:hAnsi="Times New Roman"/>
        </w:rPr>
        <w:t xml:space="preserve"> for R19 DSR cancellation</w:t>
      </w:r>
      <w:r w:rsidR="00235733">
        <w:rPr>
          <w:rFonts w:ascii="Times New Roman" w:hAnsi="Times New Roman"/>
        </w:rPr>
        <w:t>.</w:t>
      </w:r>
      <w:bookmarkEnd w:id="57"/>
    </w:p>
    <w:p w14:paraId="31AF9205" w14:textId="77777777" w:rsidR="008864E1" w:rsidRPr="008864E1" w:rsidRDefault="008864E1" w:rsidP="00AD3877">
      <w:pPr>
        <w:pStyle w:val="Proposal"/>
        <w:tabs>
          <w:tab w:val="left" w:pos="1304"/>
          <w:tab w:val="left" w:pos="1701"/>
        </w:tabs>
        <w:adjustRightInd w:val="0"/>
        <w:textAlignment w:val="baseline"/>
        <w:rPr>
          <w:rFonts w:ascii="Times New Roman" w:hAnsi="Times New Roman"/>
          <w:b w:val="0"/>
        </w:rPr>
      </w:pPr>
    </w:p>
    <w:p w14:paraId="44F63D37" w14:textId="7B93562B" w:rsidR="00A130D9" w:rsidRDefault="008864E1" w:rsidP="00A130D9">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24"/>
          <w:szCs w:val="20"/>
        </w:rPr>
      </w:pPr>
      <w:r>
        <w:rPr>
          <w:rFonts w:cs="Times New Roman"/>
          <w:b w:val="0"/>
          <w:kern w:val="0"/>
          <w:sz w:val="24"/>
          <w:szCs w:val="20"/>
        </w:rPr>
        <w:t>[MAC</w:t>
      </w:r>
      <w:r w:rsidR="00597073">
        <w:rPr>
          <w:rFonts w:cs="Times New Roman" w:hint="eastAsia"/>
          <w:b w:val="0"/>
          <w:kern w:val="0"/>
          <w:sz w:val="24"/>
          <w:szCs w:val="20"/>
        </w:rPr>
        <w:t>-2</w:t>
      </w:r>
      <w:r>
        <w:rPr>
          <w:rFonts w:cs="Times New Roman"/>
          <w:b w:val="0"/>
          <w:kern w:val="0"/>
          <w:sz w:val="24"/>
          <w:szCs w:val="20"/>
        </w:rPr>
        <w:t xml:space="preserve">] </w:t>
      </w:r>
      <w:r w:rsidR="00A130D9" w:rsidRPr="00A130D9">
        <w:rPr>
          <w:rFonts w:cs="Times New Roman" w:hint="eastAsia"/>
          <w:b w:val="0"/>
          <w:kern w:val="0"/>
          <w:sz w:val="24"/>
          <w:szCs w:val="20"/>
        </w:rPr>
        <w:t>BSR</w:t>
      </w:r>
      <w:r w:rsidR="00A130D9" w:rsidRPr="00A130D9">
        <w:rPr>
          <w:rFonts w:cs="Times New Roman"/>
          <w:b w:val="0"/>
          <w:kern w:val="0"/>
          <w:sz w:val="24"/>
          <w:szCs w:val="20"/>
        </w:rPr>
        <w:t xml:space="preserve"> </w:t>
      </w:r>
      <w:r w:rsidR="00A130D9" w:rsidRPr="00A130D9">
        <w:rPr>
          <w:rFonts w:cs="Times New Roman" w:hint="eastAsia"/>
          <w:b w:val="0"/>
          <w:kern w:val="0"/>
          <w:sz w:val="24"/>
          <w:szCs w:val="20"/>
        </w:rPr>
        <w:t>can</w:t>
      </w:r>
      <w:r w:rsidR="00A130D9" w:rsidRPr="00A130D9">
        <w:rPr>
          <w:rFonts w:cs="Times New Roman"/>
          <w:b w:val="0"/>
          <w:kern w:val="0"/>
          <w:sz w:val="24"/>
          <w:szCs w:val="20"/>
        </w:rPr>
        <w:t>cellation due to DSR</w:t>
      </w:r>
      <w:r w:rsidR="0091491C">
        <w:rPr>
          <w:rFonts w:cs="Times New Roman"/>
          <w:b w:val="0"/>
          <w:kern w:val="0"/>
          <w:sz w:val="24"/>
          <w:szCs w:val="20"/>
        </w:rPr>
        <w:t xml:space="preserve"> transmission</w:t>
      </w:r>
    </w:p>
    <w:p w14:paraId="2711D913" w14:textId="66DCEBF9" w:rsidR="00D83D06" w:rsidRPr="00D83D06" w:rsidRDefault="00D83D06" w:rsidP="00D83D06">
      <w:pPr>
        <w:spacing w:before="120"/>
        <w:jc w:val="both"/>
        <w:rPr>
          <w:rFonts w:eastAsiaTheme="minorEastAsia"/>
          <w:lang w:eastAsia="zh-CN"/>
        </w:rPr>
      </w:pPr>
      <w:r w:rsidRPr="00D83D06">
        <w:rPr>
          <w:rFonts w:eastAsiaTheme="minorEastAsia"/>
          <w:lang w:eastAsia="zh-CN"/>
        </w:rPr>
        <w:t>In the email discussion regarding MAC after RAN2#130, there is the following open issue</w:t>
      </w:r>
      <w:r w:rsidRPr="00D83D06">
        <w:rPr>
          <w:rFonts w:eastAsiaTheme="minorEastAsia"/>
          <w:lang w:eastAsia="zh-CN"/>
        </w:rPr>
        <w:fldChar w:fldCharType="begin"/>
      </w:r>
      <w:r w:rsidRPr="00D83D06">
        <w:rPr>
          <w:rFonts w:eastAsiaTheme="minorEastAsia"/>
          <w:lang w:eastAsia="zh-CN"/>
        </w:rPr>
        <w:instrText xml:space="preserve"> REF _Ref205886127 \r \h </w:instrText>
      </w:r>
      <w:r w:rsidRPr="00D83D06">
        <w:rPr>
          <w:rFonts w:eastAsiaTheme="minorEastAsia"/>
          <w:lang w:eastAsia="zh-CN"/>
        </w:rPr>
      </w:r>
      <w:r w:rsidRPr="00D83D06">
        <w:rPr>
          <w:rFonts w:eastAsiaTheme="minorEastAsia"/>
          <w:lang w:eastAsia="zh-CN"/>
        </w:rPr>
        <w:fldChar w:fldCharType="separate"/>
      </w:r>
      <w:r w:rsidR="00B92004">
        <w:rPr>
          <w:rFonts w:eastAsiaTheme="minorEastAsia"/>
          <w:lang w:eastAsia="zh-CN"/>
        </w:rPr>
        <w:t>[3]</w:t>
      </w:r>
      <w:r w:rsidRPr="00D83D06">
        <w:rPr>
          <w:rFonts w:eastAsiaTheme="minorEastAsia"/>
          <w:lang w:eastAsia="zh-CN"/>
        </w:rPr>
        <w:fldChar w:fldCharType="end"/>
      </w:r>
      <w:r w:rsidRPr="00D83D06">
        <w:rPr>
          <w:rFonts w:eastAsiaTheme="minorEastAsia"/>
          <w:lang w:eastAsia="zh-CN"/>
        </w:rPr>
        <w:t>:</w:t>
      </w:r>
    </w:p>
    <w:tbl>
      <w:tblPr>
        <w:tblStyle w:val="afa"/>
        <w:tblW w:w="9072" w:type="dxa"/>
        <w:tblInd w:w="-5" w:type="dxa"/>
        <w:tblLook w:val="04A0" w:firstRow="1" w:lastRow="0" w:firstColumn="1" w:lastColumn="0" w:noHBand="0" w:noVBand="1"/>
      </w:tblPr>
      <w:tblGrid>
        <w:gridCol w:w="9072"/>
      </w:tblGrid>
      <w:tr w:rsidR="00D83D06" w14:paraId="1A4A0836" w14:textId="77777777" w:rsidTr="006A022A">
        <w:tc>
          <w:tcPr>
            <w:tcW w:w="9072" w:type="dxa"/>
          </w:tcPr>
          <w:p w14:paraId="0EA991C6" w14:textId="75678821" w:rsidR="00D83D06" w:rsidRDefault="00D83D06" w:rsidP="00B92004">
            <w:pPr>
              <w:tabs>
                <w:tab w:val="left" w:pos="426"/>
                <w:tab w:val="left" w:pos="567"/>
              </w:tabs>
              <w:ind w:left="1134" w:hanging="1134"/>
              <w:rPr>
                <w:lang w:eastAsia="zh-CN"/>
              </w:rPr>
            </w:pPr>
            <w:r>
              <w:rPr>
                <w:lang w:eastAsia="zh-CN"/>
              </w:rPr>
              <w:t>[MAC-2]</w:t>
            </w:r>
            <w:r>
              <w:rPr>
                <w:lang w:eastAsia="zh-CN"/>
              </w:rPr>
              <w:tab/>
            </w:r>
            <w:r>
              <w:rPr>
                <w:lang w:eastAsia="zh-CN"/>
              </w:rPr>
              <w:tab/>
              <w:t>Discuss whether a</w:t>
            </w:r>
            <w:r w:rsidRPr="00BB0F1D">
              <w:rPr>
                <w:lang w:eastAsia="zh-CN"/>
              </w:rPr>
              <w:t>ll</w:t>
            </w:r>
            <w:r>
              <w:rPr>
                <w:lang w:eastAsia="zh-CN"/>
              </w:rPr>
              <w:t xml:space="preserve"> pending</w:t>
            </w:r>
            <w:r w:rsidRPr="00BB0F1D">
              <w:rPr>
                <w:lang w:eastAsia="zh-CN"/>
              </w:rPr>
              <w:t xml:space="preserve"> BSRs may be cancelled if </w:t>
            </w:r>
            <w:r>
              <w:rPr>
                <w:lang w:eastAsia="zh-CN"/>
              </w:rPr>
              <w:t>all the</w:t>
            </w:r>
            <w:r w:rsidRPr="00BB0F1D">
              <w:rPr>
                <w:lang w:eastAsia="zh-CN"/>
              </w:rPr>
              <w:t xml:space="preserve"> data </w:t>
            </w:r>
            <w:r w:rsidRPr="002F11DC">
              <w:rPr>
                <w:highlight w:val="green"/>
                <w:lang w:eastAsia="zh-CN"/>
              </w:rPr>
              <w:t>eligible for inclusion in a BSR MAC CE</w:t>
            </w:r>
            <w:r>
              <w:rPr>
                <w:lang w:eastAsia="zh-CN"/>
              </w:rPr>
              <w:t xml:space="preserve"> is reported in a</w:t>
            </w:r>
            <w:r w:rsidRPr="00BB0F1D">
              <w:rPr>
                <w:lang w:eastAsia="zh-CN"/>
              </w:rPr>
              <w:t xml:space="preserve"> DSR</w:t>
            </w:r>
            <w:r>
              <w:rPr>
                <w:lang w:eastAsia="zh-CN"/>
              </w:rPr>
              <w:t xml:space="preserve"> MAC CE.</w:t>
            </w:r>
          </w:p>
        </w:tc>
      </w:tr>
    </w:tbl>
    <w:p w14:paraId="70BDC409" w14:textId="6C0B1CD1" w:rsidR="008C77A1" w:rsidRDefault="00236D75" w:rsidP="0098321A">
      <w:pPr>
        <w:spacing w:before="120"/>
        <w:jc w:val="both"/>
        <w:rPr>
          <w:rFonts w:eastAsiaTheme="minorEastAsia"/>
          <w:lang w:eastAsia="zh-CN"/>
        </w:rPr>
      </w:pPr>
      <w:r>
        <w:rPr>
          <w:rFonts w:eastAsiaTheme="minorEastAsia"/>
          <w:lang w:eastAsia="zh-CN"/>
        </w:rPr>
        <w:t>To identify the feasibility of this issue, l</w:t>
      </w:r>
      <w:r w:rsidR="002F11DC">
        <w:rPr>
          <w:rFonts w:eastAsiaTheme="minorEastAsia"/>
          <w:lang w:eastAsia="zh-CN"/>
        </w:rPr>
        <w:t xml:space="preserve">et’s review the </w:t>
      </w:r>
      <w:r>
        <w:rPr>
          <w:rFonts w:eastAsiaTheme="minorEastAsia"/>
          <w:lang w:eastAsia="zh-CN"/>
        </w:rPr>
        <w:t>respective mechanisms</w:t>
      </w:r>
      <w:r w:rsidR="002F11DC">
        <w:rPr>
          <w:rFonts w:eastAsiaTheme="minorEastAsia"/>
          <w:lang w:eastAsia="zh-CN"/>
        </w:rPr>
        <w:t xml:space="preserve"> of BSR MAC CE and DSR MAC </w:t>
      </w:r>
      <w:r w:rsidR="002F11DC">
        <w:rPr>
          <w:rFonts w:eastAsiaTheme="minorEastAsia" w:hint="eastAsia"/>
          <w:lang w:eastAsia="zh-CN"/>
        </w:rPr>
        <w:t>CE</w:t>
      </w:r>
      <w:r w:rsidR="002F11DC">
        <w:rPr>
          <w:rFonts w:eastAsiaTheme="minorEastAsia"/>
          <w:lang w:eastAsia="zh-CN"/>
        </w:rPr>
        <w:t xml:space="preserve"> </w:t>
      </w:r>
      <w:r>
        <w:rPr>
          <w:rFonts w:eastAsiaTheme="minorEastAsia"/>
          <w:lang w:eastAsia="zh-CN"/>
        </w:rPr>
        <w:t xml:space="preserve">generation </w:t>
      </w:r>
      <w:r w:rsidR="002F11DC">
        <w:rPr>
          <w:rFonts w:eastAsiaTheme="minorEastAsia"/>
          <w:lang w:eastAsia="zh-CN"/>
        </w:rPr>
        <w:t>according to the existing MAC spec and running CRs.</w:t>
      </w:r>
    </w:p>
    <w:p w14:paraId="576B9F0B" w14:textId="62FF3620" w:rsidR="002F11DC" w:rsidRDefault="002F11DC" w:rsidP="0098321A">
      <w:pPr>
        <w:spacing w:before="120"/>
        <w:jc w:val="both"/>
        <w:rPr>
          <w:rFonts w:eastAsiaTheme="minorEastAsia"/>
          <w:lang w:eastAsia="zh-CN"/>
        </w:rPr>
      </w:pPr>
      <w:r>
        <w:rPr>
          <w:rFonts w:eastAsiaTheme="minorEastAsia"/>
          <w:lang w:eastAsia="zh-CN"/>
        </w:rPr>
        <w:t xml:space="preserve">For BSR, there are the following related description in R18 MAC spec </w:t>
      </w:r>
      <w:r>
        <w:rPr>
          <w:rFonts w:eastAsiaTheme="minorEastAsia"/>
          <w:lang w:eastAsia="zh-CN"/>
        </w:rPr>
        <w:fldChar w:fldCharType="begin"/>
      </w:r>
      <w:r>
        <w:rPr>
          <w:rFonts w:eastAsiaTheme="minorEastAsia"/>
          <w:lang w:eastAsia="zh-CN"/>
        </w:rPr>
        <w:instrText xml:space="preserve"> REF _Ref206059475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w:t>
      </w:r>
    </w:p>
    <w:tbl>
      <w:tblPr>
        <w:tblStyle w:val="afa"/>
        <w:tblW w:w="0" w:type="auto"/>
        <w:tblLook w:val="04A0" w:firstRow="1" w:lastRow="0" w:firstColumn="1" w:lastColumn="0" w:noHBand="0" w:noVBand="1"/>
      </w:tblPr>
      <w:tblGrid>
        <w:gridCol w:w="9060"/>
      </w:tblGrid>
      <w:tr w:rsidR="002F11DC" w14:paraId="2ECAD36C" w14:textId="77777777" w:rsidTr="002F11DC">
        <w:tc>
          <w:tcPr>
            <w:tcW w:w="9060" w:type="dxa"/>
          </w:tcPr>
          <w:p w14:paraId="34879776" w14:textId="77777777" w:rsidR="002F11DC" w:rsidRPr="002F11DC" w:rsidRDefault="002F11DC" w:rsidP="002F11DC">
            <w:pPr>
              <w:overflowPunct w:val="0"/>
              <w:autoSpaceDE w:val="0"/>
              <w:autoSpaceDN w:val="0"/>
              <w:adjustRightInd w:val="0"/>
              <w:spacing w:after="180"/>
              <w:textAlignment w:val="baseline"/>
              <w:rPr>
                <w:noProof/>
                <w:szCs w:val="20"/>
                <w:lang w:val="en-GB" w:eastAsia="ko-KR"/>
              </w:rPr>
            </w:pPr>
            <w:r w:rsidRPr="002F11DC">
              <w:rPr>
                <w:noProof/>
                <w:szCs w:val="20"/>
                <w:lang w:val="en-GB" w:eastAsia="ja-JP"/>
              </w:rPr>
              <w:t xml:space="preserve">For Regular and Periodic BSR, the MAC entity </w:t>
            </w:r>
            <w:r w:rsidRPr="002F11DC">
              <w:rPr>
                <w:szCs w:val="20"/>
                <w:lang w:val="en-GB" w:eastAsia="ja-JP"/>
              </w:rPr>
              <w:t xml:space="preserve">for which </w:t>
            </w:r>
            <w:r w:rsidRPr="002F11DC">
              <w:rPr>
                <w:i/>
                <w:szCs w:val="20"/>
                <w:lang w:val="en-GB" w:eastAsia="ja-JP"/>
              </w:rPr>
              <w:t>logicalChannelGroupIAB-Ext</w:t>
            </w:r>
            <w:r w:rsidRPr="002F11DC">
              <w:rPr>
                <w:szCs w:val="20"/>
                <w:lang w:val="en-GB" w:eastAsia="ja-JP"/>
              </w:rPr>
              <w:t xml:space="preserve"> is not configured by upper layers </w:t>
            </w:r>
            <w:r w:rsidRPr="002F11DC">
              <w:rPr>
                <w:noProof/>
                <w:szCs w:val="20"/>
                <w:lang w:val="en-GB" w:eastAsia="ja-JP"/>
              </w:rPr>
              <w:t>shall</w:t>
            </w:r>
            <w:r w:rsidRPr="002F11DC">
              <w:rPr>
                <w:noProof/>
                <w:szCs w:val="20"/>
                <w:lang w:val="en-GB" w:eastAsia="ko-KR"/>
              </w:rPr>
              <w:t>:</w:t>
            </w:r>
          </w:p>
          <w:p w14:paraId="50CA679A" w14:textId="77777777" w:rsidR="002F11DC" w:rsidRPr="002F11DC" w:rsidRDefault="002F11DC" w:rsidP="002F11DC">
            <w:pPr>
              <w:overflowPunct w:val="0"/>
              <w:autoSpaceDE w:val="0"/>
              <w:autoSpaceDN w:val="0"/>
              <w:adjustRightInd w:val="0"/>
              <w:spacing w:after="180"/>
              <w:ind w:left="568" w:hanging="284"/>
              <w:textAlignment w:val="baseline"/>
              <w:rPr>
                <w:noProof/>
                <w:szCs w:val="20"/>
                <w:lang w:val="en-GB" w:eastAsia="ko-KR"/>
              </w:rPr>
            </w:pPr>
            <w:r w:rsidRPr="002F11DC">
              <w:rPr>
                <w:noProof/>
                <w:szCs w:val="20"/>
                <w:lang w:val="en-GB" w:eastAsia="ko-KR"/>
              </w:rPr>
              <w:t>1&gt;</w:t>
            </w:r>
            <w:r w:rsidRPr="002F11DC">
              <w:rPr>
                <w:noProof/>
                <w:szCs w:val="20"/>
                <w:lang w:val="en-GB" w:eastAsia="ko-KR"/>
              </w:rPr>
              <w:tab/>
              <w:t xml:space="preserve">if for at least one LCG configured with </w:t>
            </w:r>
            <w:r w:rsidRPr="002F11DC">
              <w:rPr>
                <w:i/>
                <w:iCs/>
                <w:noProof/>
                <w:szCs w:val="20"/>
                <w:lang w:val="en-GB" w:eastAsia="ko-KR"/>
              </w:rPr>
              <w:t>additionalBS-TableAllowed,</w:t>
            </w:r>
            <w:r w:rsidRPr="002F11DC">
              <w:rPr>
                <w:noProof/>
                <w:szCs w:val="20"/>
                <w:lang w:val="en-GB" w:eastAsia="ko-KR"/>
              </w:rPr>
              <w:t xml:space="preserve"> the amount of UL data available for transmission when the MAC PDU containing the BSR is to be built is within the buffer sizes specified in Table 6.1.3.1-3:</w:t>
            </w:r>
          </w:p>
          <w:p w14:paraId="7FF561B2" w14:textId="77777777" w:rsidR="002F11DC" w:rsidRPr="002F11DC" w:rsidRDefault="002F11DC" w:rsidP="002F11DC">
            <w:pPr>
              <w:overflowPunct w:val="0"/>
              <w:autoSpaceDE w:val="0"/>
              <w:autoSpaceDN w:val="0"/>
              <w:adjustRightInd w:val="0"/>
              <w:spacing w:after="180"/>
              <w:ind w:left="851" w:hanging="284"/>
              <w:textAlignment w:val="baseline"/>
              <w:rPr>
                <w:noProof/>
                <w:szCs w:val="20"/>
                <w:lang w:val="en-GB" w:eastAsia="ko-KR"/>
              </w:rPr>
            </w:pPr>
            <w:r w:rsidRPr="002F11DC">
              <w:rPr>
                <w:noProof/>
                <w:szCs w:val="20"/>
                <w:highlight w:val="green"/>
                <w:lang w:val="en-GB" w:eastAsia="ko-KR"/>
              </w:rPr>
              <w:t>2&gt;</w:t>
            </w:r>
            <w:r w:rsidRPr="002F11DC">
              <w:rPr>
                <w:noProof/>
                <w:szCs w:val="20"/>
                <w:highlight w:val="green"/>
                <w:lang w:val="en-GB" w:eastAsia="ko-KR"/>
              </w:rPr>
              <w:tab/>
              <w:t>report Refined Long BSR for</w:t>
            </w:r>
            <w:r w:rsidRPr="002F11DC">
              <w:rPr>
                <w:noProof/>
                <w:szCs w:val="20"/>
                <w:highlight w:val="green"/>
                <w:u w:val="single"/>
                <w:lang w:val="en-GB" w:eastAsia="ko-KR"/>
              </w:rPr>
              <w:t xml:space="preserve"> all LCGs </w:t>
            </w:r>
            <w:r w:rsidRPr="002F11DC">
              <w:rPr>
                <w:noProof/>
                <w:szCs w:val="20"/>
                <w:highlight w:val="green"/>
                <w:lang w:val="en-GB" w:eastAsia="ko-KR"/>
              </w:rPr>
              <w:t>which have data available for transmission;</w:t>
            </w:r>
          </w:p>
          <w:p w14:paraId="03B1F94E" w14:textId="77777777" w:rsidR="002F11DC" w:rsidRPr="002F11DC" w:rsidRDefault="002F11DC" w:rsidP="002F11DC">
            <w:pPr>
              <w:overflowPunct w:val="0"/>
              <w:autoSpaceDE w:val="0"/>
              <w:autoSpaceDN w:val="0"/>
              <w:adjustRightInd w:val="0"/>
              <w:spacing w:after="180"/>
              <w:ind w:left="568" w:hanging="284"/>
              <w:textAlignment w:val="baseline"/>
              <w:rPr>
                <w:noProof/>
                <w:szCs w:val="20"/>
                <w:lang w:val="en-GB" w:eastAsia="ko-KR"/>
              </w:rPr>
            </w:pPr>
            <w:r w:rsidRPr="002F11DC">
              <w:rPr>
                <w:noProof/>
                <w:szCs w:val="20"/>
                <w:lang w:val="en-GB" w:eastAsia="ko-KR"/>
              </w:rPr>
              <w:t>1&gt;</w:t>
            </w:r>
            <w:r w:rsidRPr="002F11DC">
              <w:rPr>
                <w:noProof/>
                <w:szCs w:val="20"/>
                <w:lang w:val="en-GB" w:eastAsia="ko-KR"/>
              </w:rPr>
              <w:tab/>
              <w:t>else:</w:t>
            </w:r>
          </w:p>
          <w:p w14:paraId="5DB5E0C1" w14:textId="77777777" w:rsidR="002F11DC" w:rsidRPr="002F11DC" w:rsidRDefault="002F11DC" w:rsidP="002F11DC">
            <w:pPr>
              <w:overflowPunct w:val="0"/>
              <w:autoSpaceDE w:val="0"/>
              <w:autoSpaceDN w:val="0"/>
              <w:adjustRightInd w:val="0"/>
              <w:spacing w:after="180"/>
              <w:ind w:left="851" w:hanging="284"/>
              <w:textAlignment w:val="baseline"/>
              <w:rPr>
                <w:noProof/>
                <w:szCs w:val="20"/>
                <w:lang w:val="en-GB" w:eastAsia="ko-KR"/>
              </w:rPr>
            </w:pPr>
            <w:r w:rsidRPr="002F11DC">
              <w:rPr>
                <w:noProof/>
                <w:szCs w:val="20"/>
                <w:lang w:val="en-GB" w:eastAsia="ko-KR"/>
              </w:rPr>
              <w:lastRenderedPageBreak/>
              <w:t>2&gt;</w:t>
            </w:r>
            <w:r w:rsidRPr="002F11DC">
              <w:rPr>
                <w:noProof/>
                <w:szCs w:val="20"/>
                <w:lang w:val="en-GB" w:eastAsia="ko-KR"/>
              </w:rPr>
              <w:tab/>
              <w:t>if more than one LCG has data available for transmission when the MAC PDU containing the BSR is to be built:</w:t>
            </w:r>
          </w:p>
          <w:p w14:paraId="257C2787" w14:textId="77777777" w:rsidR="002F11DC" w:rsidRPr="002F11DC" w:rsidRDefault="002F11DC" w:rsidP="002F11DC">
            <w:pPr>
              <w:overflowPunct w:val="0"/>
              <w:autoSpaceDE w:val="0"/>
              <w:autoSpaceDN w:val="0"/>
              <w:adjustRightInd w:val="0"/>
              <w:spacing w:after="180"/>
              <w:ind w:left="1135" w:hanging="284"/>
              <w:textAlignment w:val="baseline"/>
              <w:rPr>
                <w:noProof/>
                <w:szCs w:val="20"/>
                <w:lang w:val="en-GB" w:eastAsia="ko-KR"/>
              </w:rPr>
            </w:pPr>
            <w:r w:rsidRPr="002F11DC">
              <w:rPr>
                <w:noProof/>
                <w:szCs w:val="20"/>
                <w:highlight w:val="green"/>
                <w:lang w:val="en-GB" w:eastAsia="ko-KR"/>
              </w:rPr>
              <w:t>3&gt;</w:t>
            </w:r>
            <w:r w:rsidRPr="002F11DC">
              <w:rPr>
                <w:noProof/>
                <w:szCs w:val="20"/>
                <w:highlight w:val="green"/>
                <w:lang w:val="en-GB" w:eastAsia="ko-KR"/>
              </w:rPr>
              <w:tab/>
              <w:t xml:space="preserve">report Long BSR for </w:t>
            </w:r>
            <w:r w:rsidRPr="002F11DC">
              <w:rPr>
                <w:noProof/>
                <w:szCs w:val="20"/>
                <w:highlight w:val="green"/>
                <w:u w:val="single"/>
                <w:lang w:val="en-GB" w:eastAsia="ko-KR"/>
              </w:rPr>
              <w:t>all LCGs</w:t>
            </w:r>
            <w:r w:rsidRPr="002F11DC">
              <w:rPr>
                <w:noProof/>
                <w:szCs w:val="20"/>
                <w:highlight w:val="green"/>
                <w:lang w:val="en-GB" w:eastAsia="ko-KR"/>
              </w:rPr>
              <w:t xml:space="preserve"> which have data available for transmission.</w:t>
            </w:r>
          </w:p>
          <w:p w14:paraId="27053099" w14:textId="77777777" w:rsidR="002F11DC" w:rsidRPr="002F11DC" w:rsidRDefault="002F11DC" w:rsidP="002F11DC">
            <w:pPr>
              <w:overflowPunct w:val="0"/>
              <w:autoSpaceDE w:val="0"/>
              <w:autoSpaceDN w:val="0"/>
              <w:adjustRightInd w:val="0"/>
              <w:spacing w:after="180"/>
              <w:ind w:left="851" w:hanging="284"/>
              <w:textAlignment w:val="baseline"/>
              <w:rPr>
                <w:noProof/>
                <w:szCs w:val="20"/>
                <w:lang w:val="en-GB" w:eastAsia="ko-KR"/>
              </w:rPr>
            </w:pPr>
            <w:r w:rsidRPr="002F11DC">
              <w:rPr>
                <w:noProof/>
                <w:szCs w:val="20"/>
                <w:lang w:val="en-GB" w:eastAsia="ko-KR"/>
              </w:rPr>
              <w:t>2&gt;</w:t>
            </w:r>
            <w:r w:rsidRPr="002F11DC">
              <w:rPr>
                <w:noProof/>
                <w:szCs w:val="20"/>
                <w:lang w:val="en-GB" w:eastAsia="ko-KR"/>
              </w:rPr>
              <w:tab/>
              <w:t xml:space="preserve">else if one LCG has data available and is configured with </w:t>
            </w:r>
            <w:r w:rsidRPr="002F11DC">
              <w:rPr>
                <w:i/>
                <w:iCs/>
                <w:noProof/>
                <w:szCs w:val="20"/>
                <w:lang w:val="en-GB" w:eastAsia="ko-KR"/>
              </w:rPr>
              <w:t>additionalBS-TableAllowed</w:t>
            </w:r>
            <w:r w:rsidRPr="002F11DC">
              <w:rPr>
                <w:noProof/>
                <w:szCs w:val="20"/>
                <w:lang w:val="en-GB" w:eastAsia="ko-KR"/>
              </w:rPr>
              <w:t xml:space="preserve"> and the amount of UL data available for transmission when the MAC PDU containing the BSR is to be built is greater than the largest buffer size specified in Table 6.1.3.1-3:</w:t>
            </w:r>
          </w:p>
          <w:p w14:paraId="0D262D29" w14:textId="77777777" w:rsidR="002F11DC" w:rsidRPr="002F11DC" w:rsidRDefault="002F11DC" w:rsidP="002F11DC">
            <w:pPr>
              <w:overflowPunct w:val="0"/>
              <w:autoSpaceDE w:val="0"/>
              <w:autoSpaceDN w:val="0"/>
              <w:adjustRightInd w:val="0"/>
              <w:spacing w:after="180"/>
              <w:ind w:left="1135" w:hanging="284"/>
              <w:textAlignment w:val="baseline"/>
              <w:rPr>
                <w:noProof/>
                <w:szCs w:val="20"/>
                <w:lang w:val="en-GB" w:eastAsia="ko-KR"/>
              </w:rPr>
            </w:pPr>
            <w:r w:rsidRPr="002F11DC">
              <w:rPr>
                <w:noProof/>
                <w:szCs w:val="20"/>
                <w:lang w:val="en-GB" w:eastAsia="ko-KR"/>
              </w:rPr>
              <w:t>3&gt;</w:t>
            </w:r>
            <w:r w:rsidRPr="002F11DC">
              <w:rPr>
                <w:noProof/>
                <w:szCs w:val="20"/>
                <w:lang w:val="en-GB" w:eastAsia="ko-KR"/>
              </w:rPr>
              <w:tab/>
              <w:t>report Long BSR.</w:t>
            </w:r>
          </w:p>
          <w:p w14:paraId="0C9F2DA1" w14:textId="77777777" w:rsidR="002F11DC" w:rsidRPr="002F11DC" w:rsidRDefault="002F11DC" w:rsidP="002F11DC">
            <w:pPr>
              <w:overflowPunct w:val="0"/>
              <w:autoSpaceDE w:val="0"/>
              <w:autoSpaceDN w:val="0"/>
              <w:adjustRightInd w:val="0"/>
              <w:spacing w:after="180"/>
              <w:ind w:left="851" w:hanging="284"/>
              <w:textAlignment w:val="baseline"/>
              <w:rPr>
                <w:noProof/>
                <w:szCs w:val="20"/>
                <w:lang w:val="en-GB" w:eastAsia="ko-KR"/>
              </w:rPr>
            </w:pPr>
            <w:r w:rsidRPr="002F11DC">
              <w:rPr>
                <w:noProof/>
                <w:szCs w:val="20"/>
                <w:lang w:val="en-GB" w:eastAsia="ko-KR"/>
              </w:rPr>
              <w:t>2&gt;</w:t>
            </w:r>
            <w:r w:rsidRPr="002F11DC">
              <w:rPr>
                <w:noProof/>
                <w:szCs w:val="20"/>
                <w:lang w:val="en-GB" w:eastAsia="ko-KR"/>
              </w:rPr>
              <w:tab/>
              <w:t>else:</w:t>
            </w:r>
          </w:p>
          <w:p w14:paraId="2817A968" w14:textId="731EC5F4" w:rsidR="002F11DC" w:rsidRPr="002F11DC" w:rsidRDefault="002F11DC" w:rsidP="002F11DC">
            <w:pPr>
              <w:overflowPunct w:val="0"/>
              <w:autoSpaceDE w:val="0"/>
              <w:autoSpaceDN w:val="0"/>
              <w:adjustRightInd w:val="0"/>
              <w:spacing w:after="180"/>
              <w:ind w:left="1135" w:hanging="284"/>
              <w:textAlignment w:val="baseline"/>
              <w:rPr>
                <w:rFonts w:eastAsiaTheme="minorEastAsia"/>
                <w:lang w:val="en-GB" w:eastAsia="zh-CN"/>
              </w:rPr>
            </w:pPr>
            <w:r w:rsidRPr="002F11DC">
              <w:rPr>
                <w:noProof/>
                <w:szCs w:val="20"/>
                <w:lang w:val="en-GB" w:eastAsia="ko-KR"/>
              </w:rPr>
              <w:t>3&gt;</w:t>
            </w:r>
            <w:r w:rsidRPr="002F11DC">
              <w:rPr>
                <w:noProof/>
                <w:szCs w:val="20"/>
                <w:lang w:val="en-GB" w:eastAsia="ko-KR"/>
              </w:rPr>
              <w:tab/>
              <w:t>report Short BSR.</w:t>
            </w:r>
          </w:p>
        </w:tc>
      </w:tr>
    </w:tbl>
    <w:p w14:paraId="30C47E54" w14:textId="2CF56999" w:rsidR="00083E30" w:rsidRDefault="00083E30" w:rsidP="0098321A">
      <w:pPr>
        <w:spacing w:before="120"/>
        <w:jc w:val="both"/>
        <w:rPr>
          <w:rFonts w:eastAsiaTheme="minorEastAsia"/>
          <w:lang w:eastAsia="zh-CN"/>
        </w:rPr>
      </w:pPr>
      <w:r>
        <w:rPr>
          <w:rFonts w:eastAsiaTheme="minorEastAsia"/>
          <w:lang w:eastAsia="zh-CN"/>
        </w:rPr>
        <w:lastRenderedPageBreak/>
        <w:t>From the above spec, we can observe:</w:t>
      </w:r>
    </w:p>
    <w:p w14:paraId="0A34E615" w14:textId="6D5ABF68" w:rsidR="002F11DC" w:rsidRDefault="005D4A00" w:rsidP="00083E30">
      <w:pPr>
        <w:pStyle w:val="Observation"/>
        <w:numPr>
          <w:ilvl w:val="0"/>
          <w:numId w:val="11"/>
        </w:numPr>
        <w:tabs>
          <w:tab w:val="left" w:pos="1701"/>
        </w:tabs>
        <w:adjustRightInd w:val="0"/>
        <w:ind w:left="1701" w:hanging="1701"/>
        <w:textAlignment w:val="baseline"/>
        <w:rPr>
          <w:rFonts w:eastAsiaTheme="minorEastAsia"/>
        </w:rPr>
      </w:pPr>
      <w:bookmarkStart w:id="58" w:name="_Toc206160953"/>
      <w:r w:rsidRPr="00083E30">
        <w:rPr>
          <w:rFonts w:ascii="Times New Roman" w:hAnsi="Times New Roman"/>
          <w:lang w:val="en-GB"/>
        </w:rPr>
        <w:t xml:space="preserve">For </w:t>
      </w:r>
      <w:r w:rsidR="002F11DC" w:rsidRPr="002F11DC">
        <w:rPr>
          <w:rFonts w:ascii="Times New Roman" w:hAnsi="Times New Roman"/>
          <w:lang w:val="en-GB"/>
        </w:rPr>
        <w:t>BSR</w:t>
      </w:r>
      <w:r w:rsidR="00083E30">
        <w:rPr>
          <w:rFonts w:ascii="Times New Roman" w:hAnsi="Times New Roman"/>
          <w:lang w:val="en-GB"/>
        </w:rPr>
        <w:t xml:space="preserve"> MAC CE</w:t>
      </w:r>
      <w:r w:rsidR="00245312">
        <w:rPr>
          <w:rFonts w:ascii="Times New Roman" w:hAnsi="Times New Roman"/>
          <w:lang w:val="en-GB"/>
        </w:rPr>
        <w:t xml:space="preserve"> generation</w:t>
      </w:r>
      <w:r w:rsidRPr="00083E30">
        <w:rPr>
          <w:rFonts w:ascii="Times New Roman" w:hAnsi="Times New Roman"/>
          <w:lang w:val="en-GB"/>
        </w:rPr>
        <w:t xml:space="preserve">, the UE </w:t>
      </w:r>
      <w:r w:rsidR="00083E30">
        <w:rPr>
          <w:rFonts w:ascii="Times New Roman" w:hAnsi="Times New Roman"/>
          <w:lang w:val="en-GB"/>
        </w:rPr>
        <w:t>includes</w:t>
      </w:r>
      <w:r w:rsidRPr="00083E30">
        <w:rPr>
          <w:rFonts w:ascii="Times New Roman" w:hAnsi="Times New Roman"/>
          <w:lang w:val="en-GB"/>
        </w:rPr>
        <w:t xml:space="preserve"> the</w:t>
      </w:r>
      <w:r w:rsidR="00083E30" w:rsidRPr="00083E30">
        <w:rPr>
          <w:rFonts w:ascii="Times New Roman" w:hAnsi="Times New Roman"/>
          <w:lang w:val="en-GB"/>
        </w:rPr>
        <w:t xml:space="preserve"> </w:t>
      </w:r>
      <w:r w:rsidR="005A7F76">
        <w:rPr>
          <w:rFonts w:ascii="Times New Roman" w:hAnsi="Times New Roman"/>
          <w:lang w:val="en-GB"/>
        </w:rPr>
        <w:t xml:space="preserve">respective </w:t>
      </w:r>
      <w:r w:rsidR="00083E30" w:rsidRPr="00083E30">
        <w:rPr>
          <w:rFonts w:ascii="Times New Roman" w:hAnsi="Times New Roman"/>
          <w:lang w:val="en-GB"/>
        </w:rPr>
        <w:t>total</w:t>
      </w:r>
      <w:r w:rsidRPr="00083E30">
        <w:rPr>
          <w:rFonts w:ascii="Times New Roman" w:hAnsi="Times New Roman"/>
          <w:lang w:val="en-GB"/>
        </w:rPr>
        <w:t xml:space="preserve"> buffer sizes for all LCGs </w:t>
      </w:r>
      <w:r w:rsidR="00083E30" w:rsidRPr="00083E30">
        <w:rPr>
          <w:rFonts w:ascii="Times New Roman" w:hAnsi="Times New Roman"/>
          <w:lang w:val="en-GB"/>
        </w:rPr>
        <w:t>with</w:t>
      </w:r>
      <w:r w:rsidR="00083E30">
        <w:rPr>
          <w:rFonts w:ascii="Times New Roman" w:hAnsi="Times New Roman"/>
          <w:lang w:val="en-GB"/>
        </w:rPr>
        <w:t xml:space="preserve"> </w:t>
      </w:r>
      <w:r w:rsidR="00083E30" w:rsidRPr="00083E30">
        <w:rPr>
          <w:rFonts w:ascii="Times New Roman" w:hAnsi="Times New Roman"/>
          <w:lang w:val="en-GB"/>
        </w:rPr>
        <w:t>available data.</w:t>
      </w:r>
      <w:bookmarkEnd w:id="58"/>
    </w:p>
    <w:p w14:paraId="4158D504" w14:textId="6A499E16" w:rsidR="00BD54E5" w:rsidRDefault="00BD54E5" w:rsidP="0098321A">
      <w:pPr>
        <w:spacing w:before="120"/>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w:t>
      </w:r>
      <w:r w:rsidR="007F224A">
        <w:rPr>
          <w:rFonts w:eastAsiaTheme="minorEastAsia"/>
          <w:lang w:eastAsia="zh-CN"/>
        </w:rPr>
        <w:t xml:space="preserve">latest </w:t>
      </w:r>
      <w:r>
        <w:rPr>
          <w:rFonts w:eastAsiaTheme="minorEastAsia"/>
          <w:lang w:eastAsia="zh-CN"/>
        </w:rPr>
        <w:t xml:space="preserve">R18 MAC spec </w:t>
      </w:r>
      <w:r>
        <w:rPr>
          <w:rFonts w:eastAsiaTheme="minorEastAsia"/>
          <w:lang w:eastAsia="zh-CN"/>
        </w:rPr>
        <w:fldChar w:fldCharType="begin"/>
      </w:r>
      <w:r>
        <w:rPr>
          <w:rFonts w:eastAsiaTheme="minorEastAsia"/>
          <w:lang w:eastAsia="zh-CN"/>
        </w:rPr>
        <w:instrText xml:space="preserve"> REF _Ref206059475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clause </w:t>
      </w:r>
      <w:bookmarkStart w:id="59" w:name="_Toc201677807"/>
      <w:r w:rsidRPr="00B27271">
        <w:rPr>
          <w:lang w:eastAsia="ko-KR"/>
        </w:rPr>
        <w:t>6.1.3.72</w:t>
      </w:r>
      <w:r w:rsidRPr="00B27271">
        <w:rPr>
          <w:lang w:eastAsia="ko-KR"/>
        </w:rPr>
        <w:tab/>
        <w:t>Delay Status Report MAC CE</w:t>
      </w:r>
      <w:bookmarkEnd w:id="59"/>
    </w:p>
    <w:tbl>
      <w:tblPr>
        <w:tblStyle w:val="afa"/>
        <w:tblW w:w="0" w:type="auto"/>
        <w:tblLook w:val="04A0" w:firstRow="1" w:lastRow="0" w:firstColumn="1" w:lastColumn="0" w:noHBand="0" w:noVBand="1"/>
      </w:tblPr>
      <w:tblGrid>
        <w:gridCol w:w="9060"/>
      </w:tblGrid>
      <w:tr w:rsidR="00BD54E5" w14:paraId="59035F99" w14:textId="77777777" w:rsidTr="00BD54E5">
        <w:tc>
          <w:tcPr>
            <w:tcW w:w="9060" w:type="dxa"/>
          </w:tcPr>
          <w:p w14:paraId="5E4D5D5B" w14:textId="3E60790A" w:rsidR="00BD54E5" w:rsidRPr="00BD54E5" w:rsidRDefault="00BD54E5" w:rsidP="00BD54E5">
            <w:pPr>
              <w:keepNext/>
              <w:keepLines/>
              <w:spacing w:before="60"/>
              <w:rPr>
                <w:rFonts w:eastAsiaTheme="minorEastAsia"/>
                <w:lang w:eastAsia="zh-CN"/>
              </w:rPr>
            </w:pPr>
            <w:r w:rsidRPr="00BD54E5">
              <w:rPr>
                <w:bCs/>
                <w:noProof/>
                <w:highlight w:val="green"/>
                <w:lang w:eastAsia="ko-KR"/>
              </w:rPr>
              <w:t xml:space="preserve">The DSR MAC CE shall include delay information of </w:t>
            </w:r>
            <w:r w:rsidRPr="00236D75">
              <w:rPr>
                <w:bCs/>
                <w:noProof/>
                <w:highlight w:val="green"/>
                <w:u w:val="single"/>
                <w:lang w:eastAsia="ko-KR"/>
              </w:rPr>
              <w:t>all LCGs which have pending DSRs</w:t>
            </w:r>
            <w:r w:rsidRPr="00B27271">
              <w:rPr>
                <w:bCs/>
                <w:noProof/>
                <w:lang w:eastAsia="ko-KR"/>
              </w:rPr>
              <w:t xml:space="preserve"> when the MAC PDU containing this DSR MAC CE is to be built. The Remaining Time, the BT, and the Buffer Size fields for an LCG shall be reported in two consecutive octets. These three </w:t>
            </w:r>
            <w:r w:rsidRPr="00B27271">
              <w:t>fields</w:t>
            </w:r>
            <w:r w:rsidRPr="00B27271">
              <w:rPr>
                <w:bCs/>
                <w:noProof/>
                <w:lang w:eastAsia="ko-KR"/>
              </w:rPr>
              <w:t xml:space="preserve"> for different LCGs shall be</w:t>
            </w:r>
            <w:r w:rsidRPr="00B27271">
              <w:t xml:space="preserve"> included in </w:t>
            </w:r>
            <w:r w:rsidRPr="00B27271">
              <w:rPr>
                <w:bCs/>
                <w:noProof/>
                <w:lang w:eastAsia="ko-KR"/>
              </w:rPr>
              <w:t>a</w:t>
            </w:r>
            <w:r w:rsidRPr="00B27271">
              <w:t xml:space="preserve"> DSR MAC CE </w:t>
            </w:r>
            <w:r w:rsidRPr="00B27271">
              <w:rPr>
                <w:bCs/>
                <w:noProof/>
                <w:lang w:eastAsia="ko-KR"/>
              </w:rPr>
              <w:t>in ascending order based on the LCG</w:t>
            </w:r>
            <w:r w:rsidRPr="00B27271">
              <w:rPr>
                <w:bCs/>
                <w:noProof/>
                <w:vertAlign w:val="subscript"/>
                <w:lang w:eastAsia="ko-KR"/>
              </w:rPr>
              <w:t>i</w:t>
            </w:r>
            <w:r w:rsidRPr="00B27271">
              <w:rPr>
                <w:bCs/>
                <w:noProof/>
                <w:lang w:eastAsia="ko-KR"/>
              </w:rPr>
              <w:t>.</w:t>
            </w:r>
          </w:p>
        </w:tc>
      </w:tr>
    </w:tbl>
    <w:p w14:paraId="20B53ED2" w14:textId="69F26F85" w:rsidR="00BD54E5" w:rsidRDefault="00BD54E5" w:rsidP="0098321A">
      <w:pPr>
        <w:spacing w:before="120"/>
        <w:jc w:val="both"/>
        <w:rPr>
          <w:rFonts w:eastAsiaTheme="minorEastAsia"/>
          <w:lang w:eastAsia="zh-CN"/>
        </w:rPr>
      </w:pPr>
      <w:r>
        <w:rPr>
          <w:rFonts w:eastAsiaTheme="minorEastAsia"/>
          <w:lang w:eastAsia="zh-CN"/>
        </w:rPr>
        <w:t xml:space="preserve">In </w:t>
      </w:r>
      <w:r w:rsidR="00512F7B">
        <w:rPr>
          <w:rFonts w:eastAsiaTheme="minorEastAsia"/>
          <w:lang w:eastAsia="zh-CN"/>
        </w:rPr>
        <w:t xml:space="preserve">Rel-19 </w:t>
      </w:r>
      <w:r>
        <w:rPr>
          <w:rFonts w:eastAsiaTheme="minorEastAsia"/>
          <w:lang w:eastAsia="zh-CN"/>
        </w:rPr>
        <w:t xml:space="preserve">MAC running CR </w:t>
      </w:r>
      <w:r>
        <w:rPr>
          <w:rFonts w:eastAsiaTheme="minorEastAsia"/>
          <w:lang w:eastAsia="zh-CN"/>
        </w:rPr>
        <w:fldChar w:fldCharType="begin"/>
      </w:r>
      <w:r>
        <w:rPr>
          <w:rFonts w:eastAsiaTheme="minorEastAsia"/>
          <w:lang w:eastAsia="zh-CN"/>
        </w:rPr>
        <w:instrText xml:space="preserve"> REF _Ref206059566 \r \h </w:instrText>
      </w:r>
      <w:r>
        <w:rPr>
          <w:rFonts w:eastAsiaTheme="minorEastAsia"/>
          <w:lang w:eastAsia="zh-CN"/>
        </w:rPr>
      </w:r>
      <w:r>
        <w:rPr>
          <w:rFonts w:eastAsiaTheme="minorEastAsia"/>
          <w:lang w:eastAsia="zh-CN"/>
        </w:rPr>
        <w:fldChar w:fldCharType="separate"/>
      </w:r>
      <w:r w:rsidR="006A022A">
        <w:rPr>
          <w:rFonts w:eastAsiaTheme="minorEastAsia"/>
          <w:lang w:eastAsia="zh-CN"/>
        </w:rPr>
        <w:t>[5]</w:t>
      </w:r>
      <w:r>
        <w:rPr>
          <w:rFonts w:eastAsiaTheme="minorEastAsia"/>
          <w:lang w:eastAsia="zh-CN"/>
        </w:rPr>
        <w:fldChar w:fldCharType="end"/>
      </w:r>
      <w:r w:rsidR="00083E30">
        <w:rPr>
          <w:rFonts w:eastAsiaTheme="minorEastAsia"/>
          <w:lang w:eastAsia="zh-CN"/>
        </w:rPr>
        <w:t>, th</w:t>
      </w:r>
      <w:r w:rsidR="00900A67">
        <w:rPr>
          <w:rFonts w:eastAsiaTheme="minorEastAsia"/>
          <w:lang w:eastAsia="zh-CN"/>
        </w:rPr>
        <w:t>is</w:t>
      </w:r>
      <w:r w:rsidR="00083E30">
        <w:rPr>
          <w:rFonts w:eastAsiaTheme="minorEastAsia"/>
          <w:lang w:eastAsia="zh-CN"/>
        </w:rPr>
        <w:t xml:space="preserve"> paragraph is updated to the following:</w:t>
      </w:r>
      <w:r>
        <w:rPr>
          <w:rFonts w:eastAsiaTheme="minorEastAsia"/>
          <w:lang w:eastAsia="zh-CN"/>
        </w:rPr>
        <w:t xml:space="preserve"> </w:t>
      </w:r>
    </w:p>
    <w:tbl>
      <w:tblPr>
        <w:tblStyle w:val="afa"/>
        <w:tblW w:w="0" w:type="auto"/>
        <w:tblLook w:val="04A0" w:firstRow="1" w:lastRow="0" w:firstColumn="1" w:lastColumn="0" w:noHBand="0" w:noVBand="1"/>
      </w:tblPr>
      <w:tblGrid>
        <w:gridCol w:w="9060"/>
      </w:tblGrid>
      <w:tr w:rsidR="00BD54E5" w14:paraId="7AF4FCBE" w14:textId="77777777" w:rsidTr="00BD54E5">
        <w:tc>
          <w:tcPr>
            <w:tcW w:w="9060" w:type="dxa"/>
          </w:tcPr>
          <w:p w14:paraId="534E3931" w14:textId="3AC60DE9" w:rsidR="00BD54E5" w:rsidRPr="00BD54E5" w:rsidRDefault="00BD54E5" w:rsidP="00BD54E5">
            <w:pPr>
              <w:keepNext/>
              <w:keepLines/>
              <w:overflowPunct w:val="0"/>
              <w:autoSpaceDE w:val="0"/>
              <w:autoSpaceDN w:val="0"/>
              <w:adjustRightInd w:val="0"/>
              <w:spacing w:before="60"/>
              <w:textAlignment w:val="baseline"/>
              <w:rPr>
                <w:rFonts w:eastAsiaTheme="minorEastAsia"/>
                <w:lang w:eastAsia="zh-CN"/>
              </w:rPr>
            </w:pPr>
            <w:r w:rsidRPr="002F11DC">
              <w:rPr>
                <w:bCs/>
                <w:highlight w:val="green"/>
                <w:lang w:eastAsia="ko-KR"/>
              </w:rPr>
              <w:t xml:space="preserve">A DSR MAC CE shall include delay status of </w:t>
            </w:r>
            <w:r w:rsidRPr="00236D75">
              <w:rPr>
                <w:bCs/>
                <w:highlight w:val="green"/>
                <w:u w:val="single"/>
                <w:lang w:eastAsia="ko-KR"/>
              </w:rPr>
              <w:t>all LCGs which have pending DSRs</w:t>
            </w:r>
            <w:r>
              <w:rPr>
                <w:bCs/>
                <w:lang w:eastAsia="ko-KR"/>
              </w:rPr>
              <w:t xml:space="preserve"> when the MAC PDU containing this DSR MAC CE is to be built. </w:t>
            </w:r>
          </w:p>
        </w:tc>
      </w:tr>
    </w:tbl>
    <w:p w14:paraId="3C94585A" w14:textId="23F4BA15" w:rsidR="00BD54E5" w:rsidRDefault="00083E30" w:rsidP="0098321A">
      <w:pPr>
        <w:spacing w:before="120"/>
        <w:jc w:val="both"/>
        <w:rPr>
          <w:rFonts w:eastAsiaTheme="minorEastAsia"/>
          <w:lang w:eastAsia="zh-CN"/>
        </w:rPr>
      </w:pPr>
      <w:r>
        <w:rPr>
          <w:rFonts w:eastAsiaTheme="minorEastAsia"/>
          <w:lang w:eastAsia="zh-CN"/>
        </w:rPr>
        <w:t>From the above spec and running CR part, we can observe:</w:t>
      </w:r>
    </w:p>
    <w:p w14:paraId="30B204F2" w14:textId="467C4A67" w:rsidR="00083E30" w:rsidRDefault="00083E30" w:rsidP="00083E30">
      <w:pPr>
        <w:pStyle w:val="Observation"/>
        <w:numPr>
          <w:ilvl w:val="0"/>
          <w:numId w:val="11"/>
        </w:numPr>
        <w:tabs>
          <w:tab w:val="left" w:pos="1701"/>
        </w:tabs>
        <w:adjustRightInd w:val="0"/>
        <w:ind w:left="1701" w:hanging="1701"/>
        <w:textAlignment w:val="baseline"/>
        <w:rPr>
          <w:rFonts w:eastAsiaTheme="minorEastAsia"/>
        </w:rPr>
      </w:pPr>
      <w:bookmarkStart w:id="60" w:name="_Toc206160954"/>
      <w:r w:rsidRPr="00083E30">
        <w:rPr>
          <w:rFonts w:ascii="Times New Roman" w:hAnsi="Times New Roman"/>
          <w:lang w:val="en-GB"/>
        </w:rPr>
        <w:t xml:space="preserve">For </w:t>
      </w:r>
      <w:r>
        <w:rPr>
          <w:rFonts w:ascii="Times New Roman" w:hAnsi="Times New Roman"/>
          <w:lang w:val="en-GB"/>
        </w:rPr>
        <w:t>DSR MAC CE</w:t>
      </w:r>
      <w:r w:rsidR="00245312">
        <w:rPr>
          <w:rFonts w:ascii="Times New Roman" w:hAnsi="Times New Roman"/>
          <w:lang w:val="en-GB"/>
        </w:rPr>
        <w:t xml:space="preserve"> generation</w:t>
      </w:r>
      <w:r w:rsidRPr="00083E30">
        <w:rPr>
          <w:rFonts w:ascii="Times New Roman" w:hAnsi="Times New Roman"/>
          <w:lang w:val="en-GB"/>
        </w:rPr>
        <w:t xml:space="preserve">, the UE </w:t>
      </w:r>
      <w:r>
        <w:rPr>
          <w:rFonts w:ascii="Times New Roman" w:hAnsi="Times New Roman"/>
          <w:lang w:val="en-GB"/>
        </w:rPr>
        <w:t>includes</w:t>
      </w:r>
      <w:r w:rsidRPr="00083E30">
        <w:rPr>
          <w:rFonts w:ascii="Times New Roman" w:hAnsi="Times New Roman"/>
          <w:lang w:val="en-GB"/>
        </w:rPr>
        <w:t xml:space="preserve"> the</w:t>
      </w:r>
      <w:r>
        <w:rPr>
          <w:rFonts w:ascii="Times New Roman" w:hAnsi="Times New Roman"/>
          <w:lang w:val="en-GB"/>
        </w:rPr>
        <w:t xml:space="preserve"> delay status (i.e. delay-critical data size/remaining time for R18 DSR and delay-reporting data size/remaining time for R19 DSR) of </w:t>
      </w:r>
      <w:r w:rsidR="00245312">
        <w:rPr>
          <w:rFonts w:ascii="Times New Roman" w:hAnsi="Times New Roman"/>
          <w:lang w:val="en-GB"/>
        </w:rPr>
        <w:t>all</w:t>
      </w:r>
      <w:r w:rsidRPr="00083E30">
        <w:rPr>
          <w:rFonts w:ascii="Times New Roman" w:hAnsi="Times New Roman"/>
          <w:lang w:val="en-GB"/>
        </w:rPr>
        <w:t xml:space="preserve"> LCGs with</w:t>
      </w:r>
      <w:r>
        <w:rPr>
          <w:rFonts w:ascii="Times New Roman" w:hAnsi="Times New Roman"/>
          <w:lang w:val="en-GB"/>
        </w:rPr>
        <w:t xml:space="preserve"> pending DSR</w:t>
      </w:r>
      <w:r w:rsidR="00245312">
        <w:rPr>
          <w:rFonts w:ascii="Times New Roman" w:hAnsi="Times New Roman"/>
          <w:lang w:val="en-GB"/>
        </w:rPr>
        <w:t>s</w:t>
      </w:r>
      <w:r w:rsidRPr="00083E30">
        <w:rPr>
          <w:rFonts w:ascii="Times New Roman" w:hAnsi="Times New Roman"/>
          <w:lang w:val="en-GB"/>
        </w:rPr>
        <w:t>.</w:t>
      </w:r>
      <w:bookmarkEnd w:id="60"/>
    </w:p>
    <w:p w14:paraId="5DD49D2B" w14:textId="34A26168" w:rsidR="00245312" w:rsidRDefault="005A7F76" w:rsidP="0098321A">
      <w:pPr>
        <w:spacing w:before="120"/>
        <w:jc w:val="both"/>
        <w:rPr>
          <w:rFonts w:eastAsiaTheme="minorEastAsia"/>
          <w:lang w:eastAsia="zh-CN"/>
        </w:rPr>
      </w:pPr>
      <w:r>
        <w:rPr>
          <w:rFonts w:eastAsiaTheme="minorEastAsia"/>
          <w:lang w:eastAsia="zh-CN"/>
        </w:rPr>
        <w:t xml:space="preserve">Based on </w:t>
      </w:r>
      <w:r w:rsidR="00245312">
        <w:rPr>
          <w:rFonts w:eastAsiaTheme="minorEastAsia"/>
          <w:lang w:eastAsia="zh-CN"/>
        </w:rPr>
        <w:t>the difference between BSR generation and DSR generation, we can observe:</w:t>
      </w:r>
    </w:p>
    <w:p w14:paraId="6E40DEBD" w14:textId="42C69220" w:rsidR="00956593" w:rsidRPr="00956593" w:rsidRDefault="00083E30" w:rsidP="00956593">
      <w:pPr>
        <w:pStyle w:val="Observation"/>
        <w:numPr>
          <w:ilvl w:val="0"/>
          <w:numId w:val="11"/>
        </w:numPr>
        <w:tabs>
          <w:tab w:val="left" w:pos="1701"/>
        </w:tabs>
        <w:adjustRightInd w:val="0"/>
        <w:ind w:left="1701" w:hanging="1701"/>
        <w:textAlignment w:val="baseline"/>
        <w:rPr>
          <w:rFonts w:ascii="Times New Roman" w:hAnsi="Times New Roman"/>
          <w:lang w:val="en-GB"/>
        </w:rPr>
      </w:pPr>
      <w:bookmarkStart w:id="61" w:name="_Toc206160955"/>
      <w:r w:rsidRPr="00956593">
        <w:rPr>
          <w:rFonts w:ascii="Times New Roman" w:hAnsi="Times New Roman"/>
          <w:lang w:val="en-GB"/>
        </w:rPr>
        <w:t>Upon reception of a BSR</w:t>
      </w:r>
      <w:r w:rsidR="004004BC">
        <w:rPr>
          <w:rFonts w:ascii="Times New Roman" w:hAnsi="Times New Roman"/>
          <w:lang w:val="en-GB"/>
        </w:rPr>
        <w:t xml:space="preserve"> MAC CE</w:t>
      </w:r>
      <w:r w:rsidRPr="00956593">
        <w:rPr>
          <w:rFonts w:ascii="Times New Roman" w:hAnsi="Times New Roman"/>
          <w:lang w:val="en-GB"/>
        </w:rPr>
        <w:t xml:space="preserve">, the </w:t>
      </w:r>
      <w:r w:rsidRPr="00956593">
        <w:rPr>
          <w:rFonts w:ascii="Times New Roman" w:hAnsi="Times New Roman" w:hint="eastAsia"/>
          <w:lang w:val="en-GB"/>
        </w:rPr>
        <w:t>gNB</w:t>
      </w:r>
      <w:r w:rsidRPr="00956593">
        <w:rPr>
          <w:rFonts w:ascii="Times New Roman" w:hAnsi="Times New Roman"/>
          <w:lang w:val="en-GB"/>
        </w:rPr>
        <w:t xml:space="preserve"> can </w:t>
      </w:r>
      <w:r w:rsidR="00956593">
        <w:rPr>
          <w:rFonts w:ascii="Times New Roman" w:hAnsi="Times New Roman"/>
          <w:lang w:val="en-GB"/>
        </w:rPr>
        <w:t>determine</w:t>
      </w:r>
      <w:r w:rsidRPr="00956593">
        <w:rPr>
          <w:rFonts w:ascii="Times New Roman" w:hAnsi="Times New Roman"/>
          <w:lang w:val="en-GB"/>
        </w:rPr>
        <w:t xml:space="preserve"> the</w:t>
      </w:r>
      <w:r w:rsidR="004004BC">
        <w:rPr>
          <w:rFonts w:ascii="Times New Roman" w:hAnsi="Times New Roman"/>
          <w:lang w:val="en-GB"/>
        </w:rPr>
        <w:t xml:space="preserve"> respective</w:t>
      </w:r>
      <w:r w:rsidRPr="00956593">
        <w:rPr>
          <w:rFonts w:ascii="Times New Roman" w:hAnsi="Times New Roman"/>
          <w:lang w:val="en-GB"/>
        </w:rPr>
        <w:t xml:space="preserve"> total buffer sizes of all LCGs</w:t>
      </w:r>
      <w:r w:rsidR="00956593">
        <w:rPr>
          <w:rFonts w:ascii="Times New Roman" w:hAnsi="Times New Roman"/>
          <w:lang w:val="en-GB"/>
        </w:rPr>
        <w:t>,</w:t>
      </w:r>
      <w:r w:rsidRPr="00956593">
        <w:rPr>
          <w:rFonts w:ascii="Times New Roman" w:hAnsi="Times New Roman"/>
          <w:lang w:val="en-GB"/>
        </w:rPr>
        <w:t xml:space="preserve"> while upon reception of a DSR</w:t>
      </w:r>
      <w:r w:rsidR="004004BC">
        <w:rPr>
          <w:rFonts w:ascii="Times New Roman" w:hAnsi="Times New Roman"/>
          <w:lang w:val="en-GB"/>
        </w:rPr>
        <w:t xml:space="preserve"> MAC CE</w:t>
      </w:r>
      <w:r w:rsidRPr="00956593">
        <w:rPr>
          <w:rFonts w:ascii="Times New Roman" w:hAnsi="Times New Roman"/>
          <w:lang w:val="en-GB"/>
        </w:rPr>
        <w:t>, the gNB can only identify the delay-critical/delay-reporting data sizes of the LCGs with pending DSR</w:t>
      </w:r>
      <w:r w:rsidR="00956593">
        <w:rPr>
          <w:rFonts w:ascii="Times New Roman" w:hAnsi="Times New Roman"/>
          <w:lang w:val="en-GB"/>
        </w:rPr>
        <w:t>s</w:t>
      </w:r>
      <w:r w:rsidRPr="00956593">
        <w:rPr>
          <w:rFonts w:ascii="Times New Roman" w:hAnsi="Times New Roman"/>
          <w:lang w:val="en-GB"/>
        </w:rPr>
        <w:t>.</w:t>
      </w:r>
      <w:bookmarkEnd w:id="61"/>
      <w:r w:rsidRPr="00956593">
        <w:rPr>
          <w:rFonts w:ascii="Times New Roman" w:hAnsi="Times New Roman"/>
          <w:lang w:val="en-GB"/>
        </w:rPr>
        <w:t xml:space="preserve"> </w:t>
      </w:r>
    </w:p>
    <w:p w14:paraId="4287605A" w14:textId="72EC092C" w:rsidR="00F43C46" w:rsidRPr="0098321A" w:rsidRDefault="00083E30" w:rsidP="0098321A">
      <w:pPr>
        <w:spacing w:before="120"/>
        <w:jc w:val="both"/>
        <w:rPr>
          <w:rFonts w:eastAsiaTheme="minorEastAsia"/>
          <w:lang w:eastAsia="zh-CN"/>
        </w:rPr>
      </w:pPr>
      <w:r>
        <w:rPr>
          <w:rFonts w:eastAsiaTheme="minorEastAsia"/>
          <w:lang w:eastAsia="zh-CN"/>
        </w:rPr>
        <w:t xml:space="preserve">If BSR is cancelled due to DSR transmission, </w:t>
      </w:r>
      <w:r w:rsidR="00D31CA3">
        <w:rPr>
          <w:rFonts w:eastAsiaTheme="minorEastAsia"/>
          <w:lang w:eastAsia="zh-CN"/>
        </w:rPr>
        <w:t>the gNB may over-estimate the UL buffer size of the UE</w:t>
      </w:r>
      <w:r>
        <w:rPr>
          <w:rFonts w:eastAsiaTheme="minorEastAsia"/>
          <w:lang w:eastAsia="zh-CN"/>
        </w:rPr>
        <w:t xml:space="preserve"> as usual</w:t>
      </w:r>
      <w:r w:rsidR="00D31CA3">
        <w:rPr>
          <w:rFonts w:eastAsiaTheme="minorEastAsia"/>
          <w:lang w:eastAsia="zh-CN"/>
        </w:rPr>
        <w:t xml:space="preserve"> </w:t>
      </w:r>
      <w:r w:rsidR="00956593">
        <w:rPr>
          <w:rFonts w:eastAsiaTheme="minorEastAsia"/>
          <w:lang w:eastAsia="zh-CN"/>
        </w:rPr>
        <w:t xml:space="preserve">considering the </w:t>
      </w:r>
      <w:r w:rsidR="001102C4">
        <w:rPr>
          <w:rFonts w:eastAsiaTheme="minorEastAsia"/>
          <w:lang w:eastAsia="zh-CN"/>
        </w:rPr>
        <w:t>possible presence</w:t>
      </w:r>
      <w:r w:rsidR="00956593">
        <w:rPr>
          <w:rFonts w:eastAsiaTheme="minorEastAsia"/>
          <w:lang w:eastAsia="zh-CN"/>
        </w:rPr>
        <w:t xml:space="preserve"> of non-delay-critical/non-delay-reporting data </w:t>
      </w:r>
      <w:r w:rsidR="00D31CA3">
        <w:rPr>
          <w:rFonts w:eastAsiaTheme="minorEastAsia"/>
          <w:lang w:eastAsia="zh-CN"/>
        </w:rPr>
        <w:t>and over-allocate the UL radio res</w:t>
      </w:r>
      <w:r w:rsidR="00CE4949">
        <w:rPr>
          <w:rFonts w:eastAsiaTheme="minorEastAsia"/>
          <w:lang w:eastAsia="zh-CN"/>
        </w:rPr>
        <w:t>o</w:t>
      </w:r>
      <w:r w:rsidR="00D31CA3">
        <w:rPr>
          <w:rFonts w:eastAsiaTheme="minorEastAsia"/>
          <w:lang w:eastAsia="zh-CN"/>
        </w:rPr>
        <w:t xml:space="preserve">urce for the UE. As the </w:t>
      </w:r>
      <w:r w:rsidR="003F0B5B">
        <w:rPr>
          <w:rFonts w:eastAsiaTheme="minorEastAsia"/>
          <w:lang w:eastAsia="zh-CN"/>
        </w:rPr>
        <w:t xml:space="preserve">resource </w:t>
      </w:r>
      <w:r w:rsidR="001D4F84">
        <w:rPr>
          <w:rFonts w:eastAsiaTheme="minorEastAsia"/>
          <w:lang w:eastAsia="zh-CN"/>
        </w:rPr>
        <w:t>co</w:t>
      </w:r>
      <w:r w:rsidR="00C034B9">
        <w:rPr>
          <w:rFonts w:eastAsiaTheme="minorEastAsia"/>
          <w:lang w:eastAsia="zh-CN"/>
        </w:rPr>
        <w:t>n</w:t>
      </w:r>
      <w:r w:rsidR="001D4F84">
        <w:rPr>
          <w:rFonts w:eastAsiaTheme="minorEastAsia"/>
          <w:lang w:eastAsia="zh-CN"/>
        </w:rPr>
        <w:t xml:space="preserve">sumption </w:t>
      </w:r>
      <w:r w:rsidR="003F0B5B">
        <w:rPr>
          <w:rFonts w:eastAsiaTheme="minorEastAsia"/>
          <w:lang w:eastAsia="zh-CN"/>
        </w:rPr>
        <w:t xml:space="preserve">for </w:t>
      </w:r>
      <w:r w:rsidR="00D31CA3">
        <w:rPr>
          <w:rFonts w:eastAsiaTheme="minorEastAsia"/>
          <w:lang w:eastAsia="zh-CN"/>
        </w:rPr>
        <w:t xml:space="preserve">BSR </w:t>
      </w:r>
      <w:r w:rsidR="003F0B5B">
        <w:rPr>
          <w:rFonts w:eastAsiaTheme="minorEastAsia"/>
          <w:lang w:eastAsia="zh-CN"/>
        </w:rPr>
        <w:t>transmission</w:t>
      </w:r>
      <w:r w:rsidR="00D31CA3">
        <w:rPr>
          <w:rFonts w:eastAsiaTheme="minorEastAsia"/>
          <w:lang w:eastAsia="zh-CN"/>
        </w:rPr>
        <w:t xml:space="preserve"> is </w:t>
      </w:r>
      <w:r w:rsidR="003F0B5B">
        <w:rPr>
          <w:rFonts w:eastAsiaTheme="minorEastAsia"/>
          <w:lang w:eastAsia="zh-CN"/>
        </w:rPr>
        <w:t>almost ignorable</w:t>
      </w:r>
      <w:r w:rsidR="00D31CA3">
        <w:rPr>
          <w:rFonts w:eastAsiaTheme="minorEastAsia"/>
          <w:lang w:eastAsia="zh-CN"/>
        </w:rPr>
        <w:t xml:space="preserve"> compared to the potentially over-allocated UL resources, it is not beneficial for the UE to cancel the pending BSR </w:t>
      </w:r>
      <w:r w:rsidR="000852C2">
        <w:rPr>
          <w:rFonts w:eastAsiaTheme="minorEastAsia"/>
          <w:lang w:eastAsia="zh-CN"/>
        </w:rPr>
        <w:t>at the cost of UL radio resource over-allocation risk</w:t>
      </w:r>
      <w:r w:rsidR="00D31CA3">
        <w:rPr>
          <w:rFonts w:eastAsiaTheme="minorEastAsia"/>
          <w:lang w:eastAsia="zh-CN"/>
        </w:rPr>
        <w:t>.</w:t>
      </w:r>
    </w:p>
    <w:p w14:paraId="01C2D7B9" w14:textId="620DD94E" w:rsidR="009F28B6" w:rsidRPr="009F28B6" w:rsidRDefault="00057886" w:rsidP="009F28B6">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2" w:name="_Toc206160958"/>
      <w:r w:rsidRPr="00057886">
        <w:rPr>
          <w:rFonts w:ascii="Times New Roman" w:hAnsi="Times New Roman"/>
        </w:rPr>
        <w:t>[MAC-2]</w:t>
      </w:r>
      <w:r w:rsidR="008A31C7">
        <w:rPr>
          <w:rFonts w:ascii="Times New Roman" w:hAnsi="Times New Roman"/>
        </w:rPr>
        <w:t xml:space="preserve"> </w:t>
      </w:r>
      <w:r w:rsidR="009F28B6" w:rsidRPr="009F28B6">
        <w:rPr>
          <w:rFonts w:ascii="Times New Roman" w:hAnsi="Times New Roman"/>
        </w:rPr>
        <w:t>The pending BSR</w:t>
      </w:r>
      <w:r w:rsidR="009F28B6">
        <w:rPr>
          <w:rFonts w:ascii="Times New Roman" w:hAnsi="Times New Roman"/>
        </w:rPr>
        <w:t>s</w:t>
      </w:r>
      <w:r w:rsidR="009F28B6" w:rsidRPr="009F28B6">
        <w:rPr>
          <w:rFonts w:ascii="Times New Roman" w:hAnsi="Times New Roman"/>
        </w:rPr>
        <w:t xml:space="preserve"> should not be cancelled due to the transmission of</w:t>
      </w:r>
      <w:r w:rsidR="009F28B6">
        <w:rPr>
          <w:rFonts w:ascii="Times New Roman" w:hAnsi="Times New Roman"/>
        </w:rPr>
        <w:t xml:space="preserve"> a</w:t>
      </w:r>
      <w:r w:rsidR="009F28B6" w:rsidRPr="009F28B6">
        <w:rPr>
          <w:rFonts w:ascii="Times New Roman" w:hAnsi="Times New Roman"/>
        </w:rPr>
        <w:t xml:space="preserve"> DSR</w:t>
      </w:r>
      <w:r w:rsidR="009F28B6">
        <w:rPr>
          <w:rFonts w:ascii="Times New Roman" w:hAnsi="Times New Roman"/>
        </w:rPr>
        <w:t xml:space="preserve"> MAC CE</w:t>
      </w:r>
      <w:r w:rsidR="009F28B6" w:rsidRPr="009F28B6">
        <w:rPr>
          <w:rFonts w:ascii="Times New Roman" w:hAnsi="Times New Roman"/>
        </w:rPr>
        <w:t>.</w:t>
      </w:r>
      <w:bookmarkEnd w:id="62"/>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63" w:name="_Toc127283392"/>
      <w:bookmarkStart w:id="64" w:name="_Toc127368534"/>
      <w:bookmarkStart w:id="65" w:name="_Toc127457995"/>
      <w:bookmarkStart w:id="66" w:name="_Toc127458023"/>
      <w:bookmarkStart w:id="67" w:name="_Toc149321483"/>
      <w:bookmarkStart w:id="68" w:name="_Toc149321484"/>
      <w:bookmarkStart w:id="69" w:name="_Toc149321485"/>
      <w:bookmarkStart w:id="70" w:name="_Toc149551561"/>
      <w:bookmarkStart w:id="71" w:name="_Toc149553050"/>
      <w:bookmarkStart w:id="72" w:name="_Toc149557177"/>
      <w:bookmarkStart w:id="73" w:name="_Toc149557285"/>
      <w:bookmarkStart w:id="74" w:name="_Toc149557334"/>
      <w:bookmarkStart w:id="75" w:name="_Toc149557480"/>
      <w:bookmarkStart w:id="76" w:name="_Toc149557497"/>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40338E">
        <w:rPr>
          <w:rFonts w:cs="Times New Roman"/>
          <w:b w:val="0"/>
          <w:bCs w:val="0"/>
          <w:kern w:val="0"/>
          <w:sz w:val="36"/>
          <w:szCs w:val="20"/>
        </w:rPr>
        <w:lastRenderedPageBreak/>
        <w:t>Conclusion</w:t>
      </w:r>
    </w:p>
    <w:p w14:paraId="229D3329" w14:textId="45D2E761" w:rsidR="008A5DAC" w:rsidRDefault="008A5DAC" w:rsidP="008A5DAC">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Pr>
          <w:rFonts w:eastAsia="宋体"/>
          <w:lang w:eastAsia="zh-CN"/>
        </w:rPr>
        <w:t>have discussed remaining issues regarding DSR.</w:t>
      </w:r>
      <w:r w:rsidDel="003F6C8C">
        <w:rPr>
          <w:rFonts w:eastAsia="宋体"/>
          <w:lang w:eastAsia="zh-CN"/>
        </w:rPr>
        <w:t xml:space="preserve"> </w:t>
      </w:r>
      <w:r>
        <w:rPr>
          <w:rFonts w:eastAsia="宋体"/>
          <w:lang w:eastAsia="zh-CN"/>
        </w:rPr>
        <w:t>Based on the discussions, there are the following observations:</w:t>
      </w:r>
    </w:p>
    <w:p w14:paraId="46F8D40A" w14:textId="0E3E285A" w:rsidR="00455614" w:rsidRDefault="008A5DAC">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lang w:eastAsia="zh-CN"/>
        </w:rPr>
        <w:fldChar w:fldCharType="begin"/>
      </w:r>
      <w:r>
        <w:rPr>
          <w:rFonts w:eastAsia="宋体"/>
          <w:lang w:eastAsia="zh-CN"/>
        </w:rPr>
        <w:instrText xml:space="preserve"> TOC \n \h \z \t "</w:instrText>
      </w:r>
      <w:r>
        <w:rPr>
          <w:rFonts w:eastAsia="宋体"/>
          <w:lang w:eastAsia="zh-CN"/>
        </w:rPr>
        <w:instrText>样式</w:instrText>
      </w:r>
      <w:r>
        <w:rPr>
          <w:rFonts w:eastAsia="宋体"/>
          <w:lang w:eastAsia="zh-CN"/>
        </w:rPr>
        <w:instrText xml:space="preserve">3,3,Tdoc_Heading_1,1,Observation,1" </w:instrText>
      </w:r>
      <w:r>
        <w:rPr>
          <w:rFonts w:eastAsia="宋体"/>
          <w:lang w:eastAsia="zh-CN"/>
        </w:rPr>
        <w:fldChar w:fldCharType="separate"/>
      </w:r>
      <w:hyperlink w:anchor="_Toc206160952" w:history="1">
        <w:r w:rsidR="00455614" w:rsidRPr="00D67743">
          <w:rPr>
            <w:rStyle w:val="ae"/>
            <w:rFonts w:ascii="Times New Roman"/>
            <w:noProof/>
            <w:lang w:val="en-GB"/>
          </w:rPr>
          <w:t>Observation 1</w:t>
        </w:r>
        <w:r w:rsidR="00455614">
          <w:rPr>
            <w:rFonts w:eastAsiaTheme="minorEastAsia" w:hAnsiTheme="minorHAnsi" w:cstheme="minorBidi"/>
            <w:b w:val="0"/>
            <w:bCs w:val="0"/>
            <w:noProof/>
            <w:kern w:val="2"/>
            <w:sz w:val="21"/>
            <w:szCs w:val="22"/>
            <w:lang w:eastAsia="zh-CN"/>
          </w:rPr>
          <w:tab/>
        </w:r>
        <w:r w:rsidR="00455614" w:rsidRPr="00D67743">
          <w:rPr>
            <w:rStyle w:val="ae"/>
            <w:rFonts w:ascii="Times New Roman"/>
            <w:noProof/>
            <w:lang w:val="en-GB"/>
          </w:rPr>
          <w:t>[MAC-1] The triggering criteria is the same between R18 DSR and R19 DSR, i.e. due to the presence of delay-critical data for an LCG when the LCG has no pending DSR.</w:t>
        </w:r>
      </w:hyperlink>
    </w:p>
    <w:p w14:paraId="52EB52AE" w14:textId="40F262D2" w:rsidR="00455614" w:rsidRDefault="00455614">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206160953" w:history="1">
        <w:r w:rsidRPr="00D67743">
          <w:rPr>
            <w:rStyle w:val="ae"/>
            <w:rFonts w:ascii="Times New Roman"/>
            <w:noProof/>
          </w:rPr>
          <w:t>Observation 2</w:t>
        </w:r>
        <w:r>
          <w:rPr>
            <w:rFonts w:eastAsiaTheme="minorEastAsia" w:hAnsiTheme="minorHAnsi" w:cstheme="minorBidi"/>
            <w:b w:val="0"/>
            <w:bCs w:val="0"/>
            <w:noProof/>
            <w:kern w:val="2"/>
            <w:sz w:val="21"/>
            <w:szCs w:val="22"/>
            <w:lang w:eastAsia="zh-CN"/>
          </w:rPr>
          <w:tab/>
        </w:r>
        <w:r w:rsidRPr="00D67743">
          <w:rPr>
            <w:rStyle w:val="ae"/>
            <w:rFonts w:ascii="Times New Roman"/>
            <w:noProof/>
            <w:lang w:val="en-GB"/>
          </w:rPr>
          <w:t>For BSR MAC CE generation, the UE includes the respective total buffer sizes for all LCGs with available data.</w:t>
        </w:r>
      </w:hyperlink>
    </w:p>
    <w:p w14:paraId="28CFCF41" w14:textId="1CBE6E1A" w:rsidR="00455614" w:rsidRDefault="00455614">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206160954" w:history="1">
        <w:r w:rsidRPr="00D67743">
          <w:rPr>
            <w:rStyle w:val="ae"/>
            <w:rFonts w:ascii="Times New Roman"/>
            <w:noProof/>
          </w:rPr>
          <w:t>Observation 3</w:t>
        </w:r>
        <w:r>
          <w:rPr>
            <w:rFonts w:eastAsiaTheme="minorEastAsia" w:hAnsiTheme="minorHAnsi" w:cstheme="minorBidi"/>
            <w:b w:val="0"/>
            <w:bCs w:val="0"/>
            <w:noProof/>
            <w:kern w:val="2"/>
            <w:sz w:val="21"/>
            <w:szCs w:val="22"/>
            <w:lang w:eastAsia="zh-CN"/>
          </w:rPr>
          <w:tab/>
        </w:r>
        <w:r w:rsidRPr="00D67743">
          <w:rPr>
            <w:rStyle w:val="ae"/>
            <w:rFonts w:ascii="Times New Roman"/>
            <w:noProof/>
            <w:lang w:val="en-GB"/>
          </w:rPr>
          <w:t>For DSR MAC CE generation, the UE includes the delay status (i.e. delay-critical data size/remaining time for R18 DSR and delay-reporting data size/remaining time for R19 DSR) of all LCGs with pending DSRs.</w:t>
        </w:r>
      </w:hyperlink>
    </w:p>
    <w:p w14:paraId="474EB59F" w14:textId="22F1B4DB" w:rsidR="00455614" w:rsidRDefault="00455614">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206160955" w:history="1">
        <w:r w:rsidRPr="00D67743">
          <w:rPr>
            <w:rStyle w:val="ae"/>
            <w:rFonts w:ascii="Times New Roman"/>
            <w:noProof/>
            <w:lang w:val="en-GB"/>
          </w:rPr>
          <w:t>Observation 4</w:t>
        </w:r>
        <w:r>
          <w:rPr>
            <w:rFonts w:eastAsiaTheme="minorEastAsia" w:hAnsiTheme="minorHAnsi" w:cstheme="minorBidi"/>
            <w:b w:val="0"/>
            <w:bCs w:val="0"/>
            <w:noProof/>
            <w:kern w:val="2"/>
            <w:sz w:val="21"/>
            <w:szCs w:val="22"/>
            <w:lang w:eastAsia="zh-CN"/>
          </w:rPr>
          <w:tab/>
        </w:r>
        <w:r w:rsidRPr="00D67743">
          <w:rPr>
            <w:rStyle w:val="ae"/>
            <w:rFonts w:ascii="Times New Roman"/>
            <w:noProof/>
            <w:lang w:val="en-GB"/>
          </w:rPr>
          <w:t>Upon reception of a BSR MAC CE, the gNB can determine the respective total buffer sizes of all LCGs, while upon reception of a DSR MAC CE, the gNB can only identify the delay-critical/delay-reporting data sizes of the LCGs with pending DSRs.</w:t>
        </w:r>
      </w:hyperlink>
    </w:p>
    <w:p w14:paraId="43CCC90B" w14:textId="60EB8922" w:rsidR="008A5DAC" w:rsidRDefault="008A5DAC" w:rsidP="00EA4FFD">
      <w:pPr>
        <w:overflowPunct w:val="0"/>
        <w:autoSpaceDE w:val="0"/>
        <w:autoSpaceDN w:val="0"/>
        <w:adjustRightInd w:val="0"/>
        <w:spacing w:after="120"/>
        <w:jc w:val="both"/>
        <w:textAlignment w:val="baseline"/>
        <w:rPr>
          <w:rFonts w:eastAsia="宋体"/>
          <w:lang w:eastAsia="zh-CN"/>
        </w:rPr>
      </w:pPr>
      <w:r>
        <w:rPr>
          <w:rFonts w:eastAsia="宋体"/>
          <w:lang w:eastAsia="zh-CN"/>
        </w:rPr>
        <w:fldChar w:fldCharType="end"/>
      </w:r>
    </w:p>
    <w:p w14:paraId="6DB3C4A7" w14:textId="063C6376" w:rsidR="0018237D" w:rsidRPr="007F778D" w:rsidRDefault="00EC7806" w:rsidP="00EA4FFD">
      <w:pPr>
        <w:overflowPunct w:val="0"/>
        <w:autoSpaceDE w:val="0"/>
        <w:autoSpaceDN w:val="0"/>
        <w:adjustRightInd w:val="0"/>
        <w:spacing w:after="120"/>
        <w:jc w:val="both"/>
        <w:textAlignment w:val="baseline"/>
        <w:rPr>
          <w:rFonts w:eastAsia="宋体"/>
          <w:bCs/>
          <w:lang w:eastAsia="zh-CN"/>
        </w:rPr>
      </w:pPr>
      <w:r>
        <w:rPr>
          <w:rFonts w:eastAsia="宋体"/>
          <w:lang w:eastAsia="zh-CN"/>
        </w:rPr>
        <w:t>Based on the above discussions</w:t>
      </w:r>
      <w:r w:rsidR="001C2F9A">
        <w:rPr>
          <w:rFonts w:eastAsia="宋体"/>
          <w:lang w:eastAsia="zh-CN"/>
        </w:rPr>
        <w:t xml:space="preserve"> and the observations</w:t>
      </w:r>
      <w:r>
        <w:rPr>
          <w:rFonts w:eastAsia="宋体"/>
          <w:lang w:eastAsia="zh-CN"/>
        </w:rPr>
        <w:t xml:space="preserve">, </w:t>
      </w:r>
      <w:r w:rsidR="007F778D" w:rsidRPr="007F778D">
        <w:rPr>
          <w:rFonts w:eastAsia="宋体"/>
          <w:bCs/>
          <w:lang w:eastAsia="zh-CN"/>
        </w:rPr>
        <w:t>we have the following proposals:</w:t>
      </w:r>
    </w:p>
    <w:bookmarkStart w:id="77" w:name="_GoBack"/>
    <w:bookmarkEnd w:id="77"/>
    <w:p w14:paraId="0167D8B1" w14:textId="0C510FE0" w:rsidR="00455614"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206160956" w:history="1">
        <w:r w:rsidR="00455614" w:rsidRPr="00675988">
          <w:rPr>
            <w:rStyle w:val="ae"/>
            <w:rFonts w:ascii="Times New Roman"/>
            <w:noProof/>
          </w:rPr>
          <w:t>Proposal 1</w:t>
        </w:r>
        <w:r w:rsidR="00455614">
          <w:rPr>
            <w:rFonts w:eastAsiaTheme="minorEastAsia" w:hAnsiTheme="minorHAnsi" w:cstheme="minorBidi"/>
            <w:b w:val="0"/>
            <w:bCs w:val="0"/>
            <w:noProof/>
            <w:kern w:val="2"/>
            <w:sz w:val="21"/>
            <w:szCs w:val="22"/>
            <w:lang w:eastAsia="zh-CN"/>
          </w:rPr>
          <w:tab/>
        </w:r>
        <w:r w:rsidR="00455614" w:rsidRPr="00675988">
          <w:rPr>
            <w:rStyle w:val="ae"/>
            <w:rFonts w:ascii="Times New Roman"/>
            <w:noProof/>
          </w:rPr>
          <w:t>(UE capability-01) there is no pre-requisite for a UE supporting R19 DSR to also support R18 DSR.</w:t>
        </w:r>
      </w:hyperlink>
    </w:p>
    <w:p w14:paraId="07F09FC3" w14:textId="0C30EA5D" w:rsidR="00455614" w:rsidRDefault="00455614">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206160957" w:history="1">
        <w:r w:rsidRPr="00675988">
          <w:rPr>
            <w:rStyle w:val="ae"/>
            <w:rFonts w:ascii="Times New Roman"/>
            <w:noProof/>
          </w:rPr>
          <w:t>Proposal 2</w:t>
        </w:r>
        <w:r>
          <w:rPr>
            <w:rFonts w:eastAsiaTheme="minorEastAsia" w:hAnsiTheme="minorHAnsi" w:cstheme="minorBidi"/>
            <w:b w:val="0"/>
            <w:bCs w:val="0"/>
            <w:noProof/>
            <w:kern w:val="2"/>
            <w:sz w:val="21"/>
            <w:szCs w:val="22"/>
            <w:lang w:eastAsia="zh-CN"/>
          </w:rPr>
          <w:tab/>
        </w:r>
        <w:r w:rsidRPr="00675988">
          <w:rPr>
            <w:rStyle w:val="ae"/>
            <w:rFonts w:ascii="Times New Roman"/>
            <w:noProof/>
          </w:rPr>
          <w:t>[MAC-1] Keep unified DSR cancellation criteria between R18 DSR and R19 DSR, i.e. no special enhancement is needed for R19 DSR cancellation.</w:t>
        </w:r>
      </w:hyperlink>
    </w:p>
    <w:p w14:paraId="352DA012" w14:textId="2F2255DD" w:rsidR="00455614" w:rsidRDefault="00455614">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206160958" w:history="1">
        <w:r w:rsidRPr="00675988">
          <w:rPr>
            <w:rStyle w:val="ae"/>
            <w:rFonts w:ascii="Times New Roman"/>
            <w:noProof/>
          </w:rPr>
          <w:t>Proposal 3</w:t>
        </w:r>
        <w:r>
          <w:rPr>
            <w:rFonts w:eastAsiaTheme="minorEastAsia" w:hAnsiTheme="minorHAnsi" w:cstheme="minorBidi"/>
            <w:b w:val="0"/>
            <w:bCs w:val="0"/>
            <w:noProof/>
            <w:kern w:val="2"/>
            <w:sz w:val="21"/>
            <w:szCs w:val="22"/>
            <w:lang w:eastAsia="zh-CN"/>
          </w:rPr>
          <w:tab/>
        </w:r>
        <w:r w:rsidRPr="00675988">
          <w:rPr>
            <w:rStyle w:val="ae"/>
            <w:rFonts w:ascii="Times New Roman"/>
            <w:noProof/>
          </w:rPr>
          <w:t>[MAC-2] The pending BSRs should not be cancelled due to the transmission of a DSR MAC CE.</w:t>
        </w:r>
      </w:hyperlink>
    </w:p>
    <w:p w14:paraId="138EB36C" w14:textId="351F00A0" w:rsidR="0004065F" w:rsidRPr="005A42E8" w:rsidRDefault="0018237D" w:rsidP="005A42E8">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Pr>
          <w:b w:val="0"/>
          <w:bCs w:val="0"/>
        </w:rPr>
        <w:fldChar w:fldCharType="end"/>
      </w:r>
      <w:r w:rsidR="0004065F" w:rsidRPr="005A42E8">
        <w:rPr>
          <w:rFonts w:cs="Times New Roman"/>
          <w:b w:val="0"/>
          <w:bCs w:val="0"/>
          <w:kern w:val="0"/>
          <w:sz w:val="36"/>
          <w:szCs w:val="20"/>
        </w:rPr>
        <w:t>References</w:t>
      </w:r>
    </w:p>
    <w:p w14:paraId="4743BD74" w14:textId="7E7BDE51" w:rsidR="00B92004" w:rsidRPr="002C2806" w:rsidRDefault="00FE1CFC" w:rsidP="00FE1CFC">
      <w:pPr>
        <w:pStyle w:val="ac"/>
        <w:numPr>
          <w:ilvl w:val="0"/>
          <w:numId w:val="8"/>
        </w:numPr>
        <w:ind w:firstLineChars="0"/>
        <w:rPr>
          <w:rFonts w:ascii="Times New Roman" w:hAnsi="Times New Roman"/>
          <w:color w:val="000000"/>
          <w:kern w:val="0"/>
          <w:sz w:val="20"/>
          <w:szCs w:val="24"/>
        </w:rPr>
      </w:pPr>
      <w:bookmarkStart w:id="78" w:name="_Ref205885932"/>
      <w:bookmarkStart w:id="79" w:name="_Ref205546971"/>
      <w:bookmarkStart w:id="80" w:name="_Ref205545956"/>
      <w:bookmarkStart w:id="81" w:name="_Ref197618931"/>
      <w:bookmarkStart w:id="82" w:name="_Ref173140918"/>
      <w:bookmarkStart w:id="83" w:name="_Ref130819202"/>
      <w:r w:rsidRPr="00FE1CFC">
        <w:rPr>
          <w:rFonts w:ascii="Times New Roman" w:hAnsi="Times New Roman"/>
          <w:color w:val="000000"/>
          <w:kern w:val="0"/>
          <w:sz w:val="20"/>
          <w:szCs w:val="24"/>
        </w:rPr>
        <w:t>R2-2505138</w:t>
      </w:r>
      <w:r w:rsidRPr="002C2806">
        <w:rPr>
          <w:rFonts w:ascii="Times New Roman" w:hAnsi="Times New Roman"/>
          <w:color w:val="000000"/>
          <w:kern w:val="0"/>
          <w:sz w:val="20"/>
          <w:szCs w:val="24"/>
        </w:rPr>
        <w:t>, Open issues of Rel-19 XR UE capabilities</w:t>
      </w:r>
      <w:r w:rsidR="002C2806">
        <w:rPr>
          <w:rFonts w:ascii="Times New Roman" w:hAnsi="Times New Roman"/>
          <w:color w:val="000000"/>
          <w:kern w:val="0"/>
          <w:sz w:val="20"/>
          <w:szCs w:val="24"/>
        </w:rPr>
        <w:t>, Xiaomi</w:t>
      </w:r>
      <w:bookmarkEnd w:id="78"/>
    </w:p>
    <w:p w14:paraId="6BC571C8" w14:textId="7C30B816" w:rsidR="00017451" w:rsidRPr="00017451" w:rsidRDefault="00017451" w:rsidP="00DA29EC">
      <w:pPr>
        <w:pStyle w:val="ac"/>
        <w:numPr>
          <w:ilvl w:val="0"/>
          <w:numId w:val="8"/>
        </w:numPr>
        <w:ind w:firstLineChars="0"/>
        <w:rPr>
          <w:rFonts w:ascii="Times New Roman" w:hAnsi="Times New Roman"/>
          <w:color w:val="000000"/>
          <w:kern w:val="0"/>
          <w:sz w:val="20"/>
          <w:szCs w:val="24"/>
        </w:rPr>
      </w:pPr>
      <w:bookmarkStart w:id="84" w:name="_Ref205886247"/>
      <w:r w:rsidRPr="00017451">
        <w:rPr>
          <w:rFonts w:ascii="Times New Roman" w:hAnsi="Times New Roman" w:hint="eastAsia"/>
          <w:color w:val="000000"/>
          <w:kern w:val="0"/>
          <w:sz w:val="20"/>
          <w:szCs w:val="24"/>
        </w:rPr>
        <w:t>R</w:t>
      </w:r>
      <w:r w:rsidRPr="00017451">
        <w:rPr>
          <w:rFonts w:ascii="Times New Roman" w:hAnsi="Times New Roman"/>
          <w:color w:val="000000"/>
          <w:kern w:val="0"/>
          <w:sz w:val="20"/>
          <w:szCs w:val="24"/>
        </w:rPr>
        <w:t>AN2#1</w:t>
      </w:r>
      <w:r>
        <w:rPr>
          <w:rFonts w:ascii="Times New Roman" w:hAnsi="Times New Roman" w:hint="eastAsia"/>
          <w:color w:val="000000"/>
          <w:kern w:val="0"/>
          <w:sz w:val="20"/>
          <w:szCs w:val="24"/>
        </w:rPr>
        <w:t>30</w:t>
      </w:r>
      <w:r w:rsidRPr="00017451">
        <w:rPr>
          <w:rFonts w:ascii="Times New Roman" w:hAnsi="Times New Roman"/>
          <w:color w:val="000000"/>
          <w:kern w:val="0"/>
          <w:sz w:val="20"/>
          <w:szCs w:val="24"/>
        </w:rPr>
        <w:t>, Chair notes</w:t>
      </w:r>
      <w:bookmarkEnd w:id="79"/>
      <w:bookmarkEnd w:id="84"/>
    </w:p>
    <w:p w14:paraId="03C68BFB" w14:textId="25D2A0F0" w:rsidR="00D83D06" w:rsidRDefault="00BB7A38" w:rsidP="008D01E1">
      <w:pPr>
        <w:pStyle w:val="ac"/>
        <w:numPr>
          <w:ilvl w:val="0"/>
          <w:numId w:val="8"/>
        </w:numPr>
        <w:ind w:firstLineChars="0"/>
        <w:rPr>
          <w:rFonts w:ascii="Times New Roman" w:hAnsi="Times New Roman"/>
          <w:color w:val="000000"/>
          <w:kern w:val="0"/>
          <w:sz w:val="20"/>
          <w:szCs w:val="24"/>
        </w:rPr>
      </w:pPr>
      <w:bookmarkStart w:id="85" w:name="_Ref205886127"/>
      <w:bookmarkEnd w:id="80"/>
      <w:r>
        <w:rPr>
          <w:rFonts w:ascii="Times New Roman" w:hAnsi="Times New Roman"/>
          <w:color w:val="000000"/>
          <w:kern w:val="0"/>
          <w:sz w:val="20"/>
          <w:szCs w:val="24"/>
        </w:rPr>
        <w:t>R2-</w:t>
      </w:r>
      <w:r w:rsidRPr="00BB7A38">
        <w:rPr>
          <w:rFonts w:ascii="Times New Roman" w:hAnsi="Times New Roman"/>
          <w:color w:val="000000"/>
          <w:kern w:val="0"/>
          <w:sz w:val="20"/>
          <w:szCs w:val="24"/>
        </w:rPr>
        <w:t>2505070</w:t>
      </w:r>
      <w:r>
        <w:rPr>
          <w:rFonts w:ascii="Times New Roman" w:hAnsi="Times New Roman"/>
          <w:color w:val="000000"/>
          <w:kern w:val="0"/>
          <w:sz w:val="20"/>
          <w:szCs w:val="24"/>
        </w:rPr>
        <w:t xml:space="preserve">, </w:t>
      </w:r>
      <w:r w:rsidRPr="00BB7A38">
        <w:rPr>
          <w:rFonts w:ascii="Times New Roman" w:hAnsi="Times New Roman"/>
          <w:color w:val="000000"/>
          <w:kern w:val="0"/>
          <w:sz w:val="20"/>
          <w:szCs w:val="24"/>
        </w:rPr>
        <w:t>List of open issues in MAC</w:t>
      </w:r>
      <w:bookmarkEnd w:id="85"/>
      <w:r>
        <w:rPr>
          <w:rFonts w:ascii="Times New Roman" w:hAnsi="Times New Roman"/>
          <w:color w:val="000000"/>
          <w:kern w:val="0"/>
          <w:sz w:val="20"/>
          <w:szCs w:val="24"/>
        </w:rPr>
        <w:t>, Qualcomm</w:t>
      </w:r>
    </w:p>
    <w:p w14:paraId="565446A1" w14:textId="2608F28F" w:rsidR="00BD54E5" w:rsidRPr="00BD54E5" w:rsidRDefault="00BD54E5" w:rsidP="008D01E1">
      <w:pPr>
        <w:pStyle w:val="ac"/>
        <w:numPr>
          <w:ilvl w:val="0"/>
          <w:numId w:val="8"/>
        </w:numPr>
        <w:ind w:firstLineChars="0"/>
        <w:rPr>
          <w:rFonts w:ascii="Times New Roman" w:hAnsi="Times New Roman"/>
          <w:color w:val="000000"/>
          <w:kern w:val="0"/>
          <w:sz w:val="20"/>
          <w:szCs w:val="24"/>
        </w:rPr>
      </w:pPr>
      <w:bookmarkStart w:id="86" w:name="_Ref206059475"/>
      <w:r w:rsidRPr="00BD54E5">
        <w:rPr>
          <w:rFonts w:ascii="Times New Roman" w:hAnsi="Times New Roman"/>
          <w:color w:val="000000"/>
          <w:kern w:val="0"/>
          <w:sz w:val="20"/>
          <w:szCs w:val="24"/>
        </w:rPr>
        <w:t>3GPP TS 38.321 v18.6.0</w:t>
      </w:r>
      <w:bookmarkEnd w:id="86"/>
    </w:p>
    <w:p w14:paraId="404E1910" w14:textId="09C44305" w:rsidR="00BD54E5" w:rsidRPr="006A022A" w:rsidRDefault="006F3CB6" w:rsidP="006A022A">
      <w:pPr>
        <w:pStyle w:val="ac"/>
        <w:numPr>
          <w:ilvl w:val="0"/>
          <w:numId w:val="8"/>
        </w:numPr>
        <w:ind w:firstLineChars="0"/>
        <w:rPr>
          <w:rFonts w:ascii="Times New Roman" w:hAnsi="Times New Roman"/>
          <w:color w:val="000000"/>
          <w:kern w:val="0"/>
          <w:sz w:val="20"/>
          <w:szCs w:val="24"/>
        </w:rPr>
      </w:pPr>
      <w:bookmarkStart w:id="87" w:name="_Ref206059566"/>
      <w:r w:rsidRPr="006F3CB6">
        <w:rPr>
          <w:rFonts w:ascii="Times New Roman" w:hAnsi="Times New Roman"/>
          <w:color w:val="000000"/>
          <w:kern w:val="0"/>
          <w:sz w:val="20"/>
          <w:szCs w:val="24"/>
        </w:rPr>
        <w:t>R2-2505069</w:t>
      </w:r>
      <w:r>
        <w:rPr>
          <w:rFonts w:ascii="Times New Roman" w:hAnsi="Times New Roman"/>
          <w:color w:val="000000"/>
          <w:kern w:val="0"/>
          <w:sz w:val="20"/>
          <w:szCs w:val="24"/>
        </w:rPr>
        <w:t>,</w:t>
      </w:r>
      <w:r w:rsidRPr="006F3CB6">
        <w:rPr>
          <w:rFonts w:ascii="Times New Roman" w:hAnsi="Times New Roman"/>
          <w:color w:val="000000"/>
          <w:kern w:val="0"/>
          <w:sz w:val="20"/>
          <w:szCs w:val="24"/>
        </w:rPr>
        <w:t xml:space="preserve"> Introduction to R19 XR enhancements</w:t>
      </w:r>
      <w:bookmarkEnd w:id="87"/>
    </w:p>
    <w:bookmarkEnd w:id="81"/>
    <w:bookmarkEnd w:id="82"/>
    <w:bookmarkEnd w:id="83"/>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45BFB" w14:textId="77777777" w:rsidR="009D6E29" w:rsidRDefault="009D6E29">
      <w:r>
        <w:separator/>
      </w:r>
    </w:p>
  </w:endnote>
  <w:endnote w:type="continuationSeparator" w:id="0">
    <w:p w14:paraId="2506D8EC" w14:textId="77777777" w:rsidR="009D6E29" w:rsidRDefault="009D6E29">
      <w:r>
        <w:continuationSeparator/>
      </w:r>
    </w:p>
  </w:endnote>
  <w:endnote w:type="continuationNotice" w:id="1">
    <w:p w14:paraId="6752DDFE" w14:textId="77777777" w:rsidR="009D6E29" w:rsidRDefault="009D6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DE95F" w14:textId="77777777" w:rsidR="009D6E29" w:rsidRDefault="009D6E29">
      <w:r>
        <w:separator/>
      </w:r>
    </w:p>
  </w:footnote>
  <w:footnote w:type="continuationSeparator" w:id="0">
    <w:p w14:paraId="0B0DA829" w14:textId="77777777" w:rsidR="009D6E29" w:rsidRDefault="009D6E29">
      <w:r>
        <w:continuationSeparator/>
      </w:r>
    </w:p>
  </w:footnote>
  <w:footnote w:type="continuationNotice" w:id="1">
    <w:p w14:paraId="59E6959C" w14:textId="77777777" w:rsidR="009D6E29" w:rsidRDefault="009D6E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EE2C63" w:rsidRDefault="00EE2C63">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8E27E8A"/>
    <w:multiLevelType w:val="multilevel"/>
    <w:tmpl w:val="B09AA63E"/>
    <w:lvl w:ilvl="0">
      <w:start w:val="1"/>
      <w:numFmt w:val="decimal"/>
      <w:lvlText w:val="Observation %1"/>
      <w:lvlJc w:val="left"/>
      <w:pPr>
        <w:ind w:left="227" w:hanging="227"/>
      </w:pPr>
      <w:rPr>
        <w:rFonts w:ascii="Times New Roman" w:hAnsi="Times New Roman" w:cs="Times New Roman" w:hint="default"/>
      </w:rPr>
    </w:lvl>
    <w:lvl w:ilvl="1">
      <w:start w:val="1"/>
      <w:numFmt w:val="bullet"/>
      <w:lvlText w:val="-"/>
      <w:lvlJc w:val="left"/>
      <w:pPr>
        <w:ind w:left="1440" w:hanging="360"/>
      </w:pPr>
      <w:rPr>
        <w:rFonts w:ascii="Arial" w:eastAsia="宋体" w:hAnsi="Arial" w:cs="Arial"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 w15:restartNumberingAfterBreak="0">
    <w:nsid w:val="17C62D4F"/>
    <w:multiLevelType w:val="hybridMultilevel"/>
    <w:tmpl w:val="F98C2A5A"/>
    <w:lvl w:ilvl="0" w:tplc="3AE26518">
      <w:start w:val="1"/>
      <w:numFmt w:val="bullet"/>
      <w:lvlText w:val=""/>
      <w:lvlJc w:val="left"/>
      <w:pPr>
        <w:tabs>
          <w:tab w:val="num" w:pos="720"/>
        </w:tabs>
        <w:ind w:left="720" w:hanging="360"/>
      </w:pPr>
      <w:rPr>
        <w:rFonts w:ascii="Symbol" w:hAnsi="Symbol" w:hint="default"/>
      </w:rPr>
    </w:lvl>
    <w:lvl w:ilvl="1" w:tplc="E3167EC4" w:tentative="1">
      <w:start w:val="1"/>
      <w:numFmt w:val="bullet"/>
      <w:lvlText w:val=""/>
      <w:lvlJc w:val="left"/>
      <w:pPr>
        <w:tabs>
          <w:tab w:val="num" w:pos="1440"/>
        </w:tabs>
        <w:ind w:left="1440" w:hanging="360"/>
      </w:pPr>
      <w:rPr>
        <w:rFonts w:ascii="Symbol" w:hAnsi="Symbol" w:hint="default"/>
      </w:rPr>
    </w:lvl>
    <w:lvl w:ilvl="2" w:tplc="9D3A27CA" w:tentative="1">
      <w:start w:val="1"/>
      <w:numFmt w:val="bullet"/>
      <w:lvlText w:val=""/>
      <w:lvlJc w:val="left"/>
      <w:pPr>
        <w:tabs>
          <w:tab w:val="num" w:pos="2160"/>
        </w:tabs>
        <w:ind w:left="2160" w:hanging="360"/>
      </w:pPr>
      <w:rPr>
        <w:rFonts w:ascii="Symbol" w:hAnsi="Symbol" w:hint="default"/>
      </w:rPr>
    </w:lvl>
    <w:lvl w:ilvl="3" w:tplc="EC88DDB2" w:tentative="1">
      <w:start w:val="1"/>
      <w:numFmt w:val="bullet"/>
      <w:lvlText w:val=""/>
      <w:lvlJc w:val="left"/>
      <w:pPr>
        <w:tabs>
          <w:tab w:val="num" w:pos="2880"/>
        </w:tabs>
        <w:ind w:left="2880" w:hanging="360"/>
      </w:pPr>
      <w:rPr>
        <w:rFonts w:ascii="Symbol" w:hAnsi="Symbol" w:hint="default"/>
      </w:rPr>
    </w:lvl>
    <w:lvl w:ilvl="4" w:tplc="9D50B168" w:tentative="1">
      <w:start w:val="1"/>
      <w:numFmt w:val="bullet"/>
      <w:lvlText w:val=""/>
      <w:lvlJc w:val="left"/>
      <w:pPr>
        <w:tabs>
          <w:tab w:val="num" w:pos="3600"/>
        </w:tabs>
        <w:ind w:left="3600" w:hanging="360"/>
      </w:pPr>
      <w:rPr>
        <w:rFonts w:ascii="Symbol" w:hAnsi="Symbol" w:hint="default"/>
      </w:rPr>
    </w:lvl>
    <w:lvl w:ilvl="5" w:tplc="8132CB26" w:tentative="1">
      <w:start w:val="1"/>
      <w:numFmt w:val="bullet"/>
      <w:lvlText w:val=""/>
      <w:lvlJc w:val="left"/>
      <w:pPr>
        <w:tabs>
          <w:tab w:val="num" w:pos="4320"/>
        </w:tabs>
        <w:ind w:left="4320" w:hanging="360"/>
      </w:pPr>
      <w:rPr>
        <w:rFonts w:ascii="Symbol" w:hAnsi="Symbol" w:hint="default"/>
      </w:rPr>
    </w:lvl>
    <w:lvl w:ilvl="6" w:tplc="EF7E50F4" w:tentative="1">
      <w:start w:val="1"/>
      <w:numFmt w:val="bullet"/>
      <w:lvlText w:val=""/>
      <w:lvlJc w:val="left"/>
      <w:pPr>
        <w:tabs>
          <w:tab w:val="num" w:pos="5040"/>
        </w:tabs>
        <w:ind w:left="5040" w:hanging="360"/>
      </w:pPr>
      <w:rPr>
        <w:rFonts w:ascii="Symbol" w:hAnsi="Symbol" w:hint="default"/>
      </w:rPr>
    </w:lvl>
    <w:lvl w:ilvl="7" w:tplc="211485AE" w:tentative="1">
      <w:start w:val="1"/>
      <w:numFmt w:val="bullet"/>
      <w:lvlText w:val=""/>
      <w:lvlJc w:val="left"/>
      <w:pPr>
        <w:tabs>
          <w:tab w:val="num" w:pos="5760"/>
        </w:tabs>
        <w:ind w:left="5760" w:hanging="360"/>
      </w:pPr>
      <w:rPr>
        <w:rFonts w:ascii="Symbol" w:hAnsi="Symbol" w:hint="default"/>
      </w:rPr>
    </w:lvl>
    <w:lvl w:ilvl="8" w:tplc="05329D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9B15F24"/>
    <w:multiLevelType w:val="hybridMultilevel"/>
    <w:tmpl w:val="446EB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0C67A2"/>
    <w:multiLevelType w:val="hybridMultilevel"/>
    <w:tmpl w:val="038A2B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E71FD6"/>
    <w:multiLevelType w:val="hybridMultilevel"/>
    <w:tmpl w:val="F84061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433F3B"/>
    <w:multiLevelType w:val="hybridMultilevel"/>
    <w:tmpl w:val="E52444B6"/>
    <w:lvl w:ilvl="0" w:tplc="53487E0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D5134E"/>
    <w:multiLevelType w:val="multilevel"/>
    <w:tmpl w:val="B09AA63E"/>
    <w:lvl w:ilvl="0">
      <w:start w:val="1"/>
      <w:numFmt w:val="decimal"/>
      <w:lvlText w:val="Observation %1"/>
      <w:lvlJc w:val="left"/>
      <w:pPr>
        <w:ind w:left="227" w:hanging="227"/>
      </w:pPr>
      <w:rPr>
        <w:rFonts w:ascii="Times New Roman" w:hAnsi="Times New Roman" w:cs="Times New Roman" w:hint="default"/>
      </w:rPr>
    </w:lvl>
    <w:lvl w:ilvl="1">
      <w:start w:val="1"/>
      <w:numFmt w:val="bullet"/>
      <w:lvlText w:val="-"/>
      <w:lvlJc w:val="left"/>
      <w:pPr>
        <w:ind w:left="1440" w:hanging="360"/>
      </w:pPr>
      <w:rPr>
        <w:rFonts w:ascii="Arial" w:eastAsia="宋体" w:hAnsi="Arial" w:cs="Arial"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8" w15:restartNumberingAfterBreak="0">
    <w:nsid w:val="3AA46647"/>
    <w:multiLevelType w:val="multilevel"/>
    <w:tmpl w:val="6C3E0ABE"/>
    <w:lvl w:ilvl="0">
      <w:start w:val="1"/>
      <w:numFmt w:val="decimal"/>
      <w:lvlText w:val="Proposal %1"/>
      <w:lvlJc w:val="left"/>
      <w:pPr>
        <w:tabs>
          <w:tab w:val="num" w:pos="2438"/>
        </w:tabs>
        <w:ind w:left="2438" w:hanging="1304"/>
      </w:pPr>
      <w:rPr>
        <w:rFonts w:hint="eastAsia"/>
      </w:rPr>
    </w:lvl>
    <w:lvl w:ilvl="1">
      <w:numFmt w:val="bullet"/>
      <w:lvlText w:val="-"/>
      <w:lvlJc w:val="left"/>
      <w:pPr>
        <w:tabs>
          <w:tab w:val="num" w:pos="2574"/>
        </w:tabs>
        <w:ind w:left="1304" w:hanging="170"/>
      </w:pPr>
      <w:rPr>
        <w:rFonts w:ascii="Times New Roman" w:hAnsi="Times New Roman" w:cs="Times New Roman" w:hint="default"/>
      </w:rPr>
    </w:lvl>
    <w:lvl w:ilvl="2">
      <w:start w:val="1"/>
      <w:numFmt w:val="lowerRoman"/>
      <w:lvlText w:val="%3."/>
      <w:lvlJc w:val="right"/>
      <w:pPr>
        <w:tabs>
          <w:tab w:val="num" w:pos="3294"/>
        </w:tabs>
        <w:ind w:left="3294" w:hanging="180"/>
      </w:pPr>
      <w:rPr>
        <w:rFonts w:hint="eastAsia"/>
      </w:rPr>
    </w:lvl>
    <w:lvl w:ilvl="3">
      <w:start w:val="1"/>
      <w:numFmt w:val="decimal"/>
      <w:lvlText w:val="%4."/>
      <w:lvlJc w:val="left"/>
      <w:pPr>
        <w:tabs>
          <w:tab w:val="num" w:pos="4014"/>
        </w:tabs>
        <w:ind w:left="4014" w:hanging="360"/>
      </w:pPr>
      <w:rPr>
        <w:rFonts w:hint="eastAsia"/>
      </w:rPr>
    </w:lvl>
    <w:lvl w:ilvl="4">
      <w:start w:val="1"/>
      <w:numFmt w:val="lowerLetter"/>
      <w:lvlText w:val="%5."/>
      <w:lvlJc w:val="left"/>
      <w:pPr>
        <w:tabs>
          <w:tab w:val="num" w:pos="4734"/>
        </w:tabs>
        <w:ind w:left="4734" w:hanging="360"/>
      </w:pPr>
      <w:rPr>
        <w:rFonts w:hint="eastAsia"/>
      </w:rPr>
    </w:lvl>
    <w:lvl w:ilvl="5">
      <w:start w:val="1"/>
      <w:numFmt w:val="lowerRoman"/>
      <w:lvlText w:val="%6."/>
      <w:lvlJc w:val="right"/>
      <w:pPr>
        <w:tabs>
          <w:tab w:val="num" w:pos="5454"/>
        </w:tabs>
        <w:ind w:left="5454" w:hanging="180"/>
      </w:pPr>
      <w:rPr>
        <w:rFonts w:hint="eastAsia"/>
      </w:rPr>
    </w:lvl>
    <w:lvl w:ilvl="6">
      <w:start w:val="1"/>
      <w:numFmt w:val="decimal"/>
      <w:lvlText w:val="%7."/>
      <w:lvlJc w:val="left"/>
      <w:pPr>
        <w:tabs>
          <w:tab w:val="num" w:pos="6174"/>
        </w:tabs>
        <w:ind w:left="6174" w:hanging="360"/>
      </w:pPr>
      <w:rPr>
        <w:rFonts w:hint="eastAsia"/>
      </w:rPr>
    </w:lvl>
    <w:lvl w:ilvl="7">
      <w:start w:val="1"/>
      <w:numFmt w:val="lowerLetter"/>
      <w:lvlText w:val="%8."/>
      <w:lvlJc w:val="left"/>
      <w:pPr>
        <w:tabs>
          <w:tab w:val="num" w:pos="6894"/>
        </w:tabs>
        <w:ind w:left="6894" w:hanging="360"/>
      </w:pPr>
      <w:rPr>
        <w:rFonts w:hint="eastAsia"/>
      </w:rPr>
    </w:lvl>
    <w:lvl w:ilvl="8">
      <w:start w:val="1"/>
      <w:numFmt w:val="lowerRoman"/>
      <w:lvlText w:val="%9."/>
      <w:lvlJc w:val="right"/>
      <w:pPr>
        <w:tabs>
          <w:tab w:val="num" w:pos="7614"/>
        </w:tabs>
        <w:ind w:left="7614" w:hanging="180"/>
      </w:pPr>
      <w:rPr>
        <w:rFonts w:hint="eastAsia"/>
      </w:rPr>
    </w:lvl>
  </w:abstractNum>
  <w:abstractNum w:abstractNumId="9" w15:restartNumberingAfterBreak="0">
    <w:nsid w:val="3DC32041"/>
    <w:multiLevelType w:val="hybridMultilevel"/>
    <w:tmpl w:val="079E9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C343EB9"/>
    <w:multiLevelType w:val="hybridMultilevel"/>
    <w:tmpl w:val="0186C5F4"/>
    <w:lvl w:ilvl="0" w:tplc="1BDABFA4">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6C0433"/>
    <w:multiLevelType w:val="multilevel"/>
    <w:tmpl w:val="2F7ADE0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bCs w:val="0"/>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6F2523D5"/>
    <w:multiLevelType w:val="hybridMultilevel"/>
    <w:tmpl w:val="035C42B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8" w15:restartNumberingAfterBreak="0">
    <w:nsid w:val="70146DC0"/>
    <w:multiLevelType w:val="hybridMultilevel"/>
    <w:tmpl w:val="42620508"/>
    <w:lvl w:ilvl="0" w:tplc="5A026B7A">
      <w:start w:val="1"/>
      <w:numFmt w:val="bullet"/>
      <w:pStyle w:val="Agreement"/>
      <w:lvlText w:val=""/>
      <w:lvlJc w:val="left"/>
      <w:pPr>
        <w:tabs>
          <w:tab w:val="num" w:pos="5852"/>
        </w:tabs>
        <w:ind w:left="585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535346F"/>
    <w:multiLevelType w:val="multilevel"/>
    <w:tmpl w:val="9EA82912"/>
    <w:lvl w:ilvl="0">
      <w:start w:val="2"/>
      <w:numFmt w:val="bullet"/>
      <w:lvlText w:val="-"/>
      <w:lvlJc w:val="left"/>
      <w:pPr>
        <w:ind w:left="227" w:hanging="227"/>
      </w:pPr>
      <w:rPr>
        <w:rFonts w:ascii="Times New Roman" w:eastAsia="Malgun Gothic" w:hAnsi="Times New Roman" w:cs="Times New Roman" w:hint="default"/>
      </w:rPr>
    </w:lvl>
    <w:lvl w:ilvl="1">
      <w:start w:val="1"/>
      <w:numFmt w:val="bullet"/>
      <w:lvlText w:val="-"/>
      <w:lvlJc w:val="left"/>
      <w:pPr>
        <w:ind w:left="1440" w:hanging="360"/>
      </w:pPr>
      <w:rPr>
        <w:rFonts w:ascii="Arial" w:eastAsia="宋体" w:hAnsi="Arial" w:cs="Arial"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1"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1"/>
  </w:num>
  <w:num w:numId="3">
    <w:abstractNumId w:val="10"/>
  </w:num>
  <w:num w:numId="4">
    <w:abstractNumId w:val="19"/>
  </w:num>
  <w:num w:numId="5">
    <w:abstractNumId w:val="11"/>
  </w:num>
  <w:num w:numId="6">
    <w:abstractNumId w:val="14"/>
  </w:num>
  <w:num w:numId="7">
    <w:abstractNumId w:val="16"/>
  </w:num>
  <w:num w:numId="8">
    <w:abstractNumId w:val="22"/>
  </w:num>
  <w:num w:numId="9">
    <w:abstractNumId w:val="18"/>
  </w:num>
  <w:num w:numId="10">
    <w:abstractNumId w:val="8"/>
  </w:num>
  <w:num w:numId="11">
    <w:abstractNumId w:val="13"/>
  </w:num>
  <w:num w:numId="12">
    <w:abstractNumId w:val="2"/>
  </w:num>
  <w:num w:numId="13">
    <w:abstractNumId w:val="12"/>
  </w:num>
  <w:num w:numId="14">
    <w:abstractNumId w:val="17"/>
  </w:num>
  <w:num w:numId="15">
    <w:abstractNumId w:val="6"/>
  </w:num>
  <w:num w:numId="16">
    <w:abstractNumId w:val="5"/>
  </w:num>
  <w:num w:numId="17">
    <w:abstractNumId w:val="9"/>
  </w:num>
  <w:num w:numId="18">
    <w:abstractNumId w:val="15"/>
  </w:num>
  <w:num w:numId="19">
    <w:abstractNumId w:val="3"/>
  </w:num>
  <w:num w:numId="20">
    <w:abstractNumId w:val="21"/>
  </w:num>
  <w:num w:numId="21">
    <w:abstractNumId w:val="1"/>
  </w:num>
  <w:num w:numId="22">
    <w:abstractNumId w:val="21"/>
  </w:num>
  <w:num w:numId="23">
    <w:abstractNumId w:val="21"/>
  </w:num>
  <w:num w:numId="24">
    <w:abstractNumId w:val="7"/>
  </w:num>
  <w:num w:numId="25">
    <w:abstractNumId w:val="20"/>
  </w:num>
  <w:num w:numId="2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mwqAUAqMGj0C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91"/>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0F9E"/>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2BB"/>
    <w:rsid w:val="000154DB"/>
    <w:rsid w:val="00015633"/>
    <w:rsid w:val="0001577F"/>
    <w:rsid w:val="000157D9"/>
    <w:rsid w:val="00015A87"/>
    <w:rsid w:val="00015C10"/>
    <w:rsid w:val="00016083"/>
    <w:rsid w:val="00016490"/>
    <w:rsid w:val="0001663D"/>
    <w:rsid w:val="00016749"/>
    <w:rsid w:val="00016AC6"/>
    <w:rsid w:val="00016B24"/>
    <w:rsid w:val="00016FE9"/>
    <w:rsid w:val="00017422"/>
    <w:rsid w:val="00017451"/>
    <w:rsid w:val="000174AD"/>
    <w:rsid w:val="000175F9"/>
    <w:rsid w:val="0001760F"/>
    <w:rsid w:val="000178A2"/>
    <w:rsid w:val="00017958"/>
    <w:rsid w:val="00017BA4"/>
    <w:rsid w:val="00017F49"/>
    <w:rsid w:val="000200C5"/>
    <w:rsid w:val="000202D4"/>
    <w:rsid w:val="000204CB"/>
    <w:rsid w:val="000205BA"/>
    <w:rsid w:val="00020721"/>
    <w:rsid w:val="00020723"/>
    <w:rsid w:val="000208A6"/>
    <w:rsid w:val="00020A0A"/>
    <w:rsid w:val="00020A1C"/>
    <w:rsid w:val="00020D14"/>
    <w:rsid w:val="00020D74"/>
    <w:rsid w:val="00020E77"/>
    <w:rsid w:val="000218CA"/>
    <w:rsid w:val="0002195F"/>
    <w:rsid w:val="000219C2"/>
    <w:rsid w:val="00021A8B"/>
    <w:rsid w:val="00021B1B"/>
    <w:rsid w:val="00021C03"/>
    <w:rsid w:val="00021D8B"/>
    <w:rsid w:val="00021DB1"/>
    <w:rsid w:val="00021DBA"/>
    <w:rsid w:val="000222A8"/>
    <w:rsid w:val="000223F1"/>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90"/>
    <w:rsid w:val="00026EE4"/>
    <w:rsid w:val="00026F10"/>
    <w:rsid w:val="000270A2"/>
    <w:rsid w:val="000274D9"/>
    <w:rsid w:val="0002754F"/>
    <w:rsid w:val="00027608"/>
    <w:rsid w:val="00027977"/>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333"/>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592"/>
    <w:rsid w:val="0003772C"/>
    <w:rsid w:val="000377D4"/>
    <w:rsid w:val="00037887"/>
    <w:rsid w:val="000378B6"/>
    <w:rsid w:val="00037A41"/>
    <w:rsid w:val="00037AED"/>
    <w:rsid w:val="00037DB4"/>
    <w:rsid w:val="00037DBD"/>
    <w:rsid w:val="00037E65"/>
    <w:rsid w:val="00040084"/>
    <w:rsid w:val="00040120"/>
    <w:rsid w:val="00040181"/>
    <w:rsid w:val="000401C1"/>
    <w:rsid w:val="00040292"/>
    <w:rsid w:val="00040360"/>
    <w:rsid w:val="00040525"/>
    <w:rsid w:val="0004065F"/>
    <w:rsid w:val="00040802"/>
    <w:rsid w:val="0004099F"/>
    <w:rsid w:val="00040B9A"/>
    <w:rsid w:val="00040EE9"/>
    <w:rsid w:val="000412E1"/>
    <w:rsid w:val="00041A4A"/>
    <w:rsid w:val="00041E6C"/>
    <w:rsid w:val="000421F2"/>
    <w:rsid w:val="0004226C"/>
    <w:rsid w:val="0004256A"/>
    <w:rsid w:val="00042613"/>
    <w:rsid w:val="00042622"/>
    <w:rsid w:val="000426CC"/>
    <w:rsid w:val="00042725"/>
    <w:rsid w:val="000427F3"/>
    <w:rsid w:val="00042902"/>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96F"/>
    <w:rsid w:val="00045A1C"/>
    <w:rsid w:val="000461F4"/>
    <w:rsid w:val="0004642A"/>
    <w:rsid w:val="00046DF0"/>
    <w:rsid w:val="00046F6F"/>
    <w:rsid w:val="0004724D"/>
    <w:rsid w:val="00047315"/>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7EC"/>
    <w:rsid w:val="00052966"/>
    <w:rsid w:val="00052CC3"/>
    <w:rsid w:val="00052E49"/>
    <w:rsid w:val="00053004"/>
    <w:rsid w:val="00053082"/>
    <w:rsid w:val="000531C6"/>
    <w:rsid w:val="0005361B"/>
    <w:rsid w:val="00053633"/>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173"/>
    <w:rsid w:val="00055243"/>
    <w:rsid w:val="000552F5"/>
    <w:rsid w:val="00055499"/>
    <w:rsid w:val="00055555"/>
    <w:rsid w:val="000559D2"/>
    <w:rsid w:val="00055C72"/>
    <w:rsid w:val="00055D9C"/>
    <w:rsid w:val="00055DE3"/>
    <w:rsid w:val="00055E49"/>
    <w:rsid w:val="00055FA3"/>
    <w:rsid w:val="000565C0"/>
    <w:rsid w:val="0005665F"/>
    <w:rsid w:val="00056E4A"/>
    <w:rsid w:val="00056F22"/>
    <w:rsid w:val="000571AF"/>
    <w:rsid w:val="000571F6"/>
    <w:rsid w:val="00057886"/>
    <w:rsid w:val="0005799E"/>
    <w:rsid w:val="00057BFD"/>
    <w:rsid w:val="00057CA6"/>
    <w:rsid w:val="00057CCE"/>
    <w:rsid w:val="00057E37"/>
    <w:rsid w:val="00057E8A"/>
    <w:rsid w:val="00060087"/>
    <w:rsid w:val="000605A7"/>
    <w:rsid w:val="000605E5"/>
    <w:rsid w:val="00060AA3"/>
    <w:rsid w:val="00060AED"/>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59F6"/>
    <w:rsid w:val="0006611C"/>
    <w:rsid w:val="0006633A"/>
    <w:rsid w:val="000667B0"/>
    <w:rsid w:val="00066C28"/>
    <w:rsid w:val="00066EFF"/>
    <w:rsid w:val="00066F96"/>
    <w:rsid w:val="00066FF4"/>
    <w:rsid w:val="000672E4"/>
    <w:rsid w:val="00067498"/>
    <w:rsid w:val="00067A87"/>
    <w:rsid w:val="00067C74"/>
    <w:rsid w:val="00067D9C"/>
    <w:rsid w:val="00067E35"/>
    <w:rsid w:val="00067E94"/>
    <w:rsid w:val="00067FBE"/>
    <w:rsid w:val="000702E1"/>
    <w:rsid w:val="000703BF"/>
    <w:rsid w:val="00070450"/>
    <w:rsid w:val="0007057F"/>
    <w:rsid w:val="000706B1"/>
    <w:rsid w:val="00070BA3"/>
    <w:rsid w:val="00070DD6"/>
    <w:rsid w:val="00070E35"/>
    <w:rsid w:val="000710A9"/>
    <w:rsid w:val="0007110B"/>
    <w:rsid w:val="00071939"/>
    <w:rsid w:val="00071A17"/>
    <w:rsid w:val="00071E64"/>
    <w:rsid w:val="0007205F"/>
    <w:rsid w:val="000722A7"/>
    <w:rsid w:val="000724C5"/>
    <w:rsid w:val="000725AE"/>
    <w:rsid w:val="0007277C"/>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E30"/>
    <w:rsid w:val="00083F45"/>
    <w:rsid w:val="000841C4"/>
    <w:rsid w:val="00084337"/>
    <w:rsid w:val="0008481A"/>
    <w:rsid w:val="000849C5"/>
    <w:rsid w:val="00084C61"/>
    <w:rsid w:val="00084CC2"/>
    <w:rsid w:val="00084FDF"/>
    <w:rsid w:val="000852C2"/>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73D"/>
    <w:rsid w:val="00093FFA"/>
    <w:rsid w:val="00094173"/>
    <w:rsid w:val="00094392"/>
    <w:rsid w:val="00094414"/>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052"/>
    <w:rsid w:val="000A129D"/>
    <w:rsid w:val="000A13B3"/>
    <w:rsid w:val="000A16DB"/>
    <w:rsid w:val="000A1A4E"/>
    <w:rsid w:val="000A1A55"/>
    <w:rsid w:val="000A1BC9"/>
    <w:rsid w:val="000A1E3A"/>
    <w:rsid w:val="000A1E87"/>
    <w:rsid w:val="000A1FEA"/>
    <w:rsid w:val="000A2397"/>
    <w:rsid w:val="000A2817"/>
    <w:rsid w:val="000A2B56"/>
    <w:rsid w:val="000A2BEF"/>
    <w:rsid w:val="000A2C23"/>
    <w:rsid w:val="000A2C42"/>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DAF"/>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0BED"/>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349"/>
    <w:rsid w:val="000B46D3"/>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CD8"/>
    <w:rsid w:val="000C1EA9"/>
    <w:rsid w:val="000C2208"/>
    <w:rsid w:val="000C297C"/>
    <w:rsid w:val="000C29F6"/>
    <w:rsid w:val="000C2ADC"/>
    <w:rsid w:val="000C2B06"/>
    <w:rsid w:val="000C2DDC"/>
    <w:rsid w:val="000C2EFE"/>
    <w:rsid w:val="000C31B8"/>
    <w:rsid w:val="000C33B4"/>
    <w:rsid w:val="000C33F6"/>
    <w:rsid w:val="000C3411"/>
    <w:rsid w:val="000C3536"/>
    <w:rsid w:val="000C354B"/>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1EE"/>
    <w:rsid w:val="000D0619"/>
    <w:rsid w:val="000D06B8"/>
    <w:rsid w:val="000D07DF"/>
    <w:rsid w:val="000D0965"/>
    <w:rsid w:val="000D100B"/>
    <w:rsid w:val="000D13EC"/>
    <w:rsid w:val="000D145C"/>
    <w:rsid w:val="000D17B9"/>
    <w:rsid w:val="000D1875"/>
    <w:rsid w:val="000D1997"/>
    <w:rsid w:val="000D1A7A"/>
    <w:rsid w:val="000D1E97"/>
    <w:rsid w:val="000D242E"/>
    <w:rsid w:val="000D2554"/>
    <w:rsid w:val="000D25AF"/>
    <w:rsid w:val="000D284E"/>
    <w:rsid w:val="000D2AE2"/>
    <w:rsid w:val="000D2B38"/>
    <w:rsid w:val="000D2DC2"/>
    <w:rsid w:val="000D305E"/>
    <w:rsid w:val="000D30E4"/>
    <w:rsid w:val="000D3112"/>
    <w:rsid w:val="000D33FA"/>
    <w:rsid w:val="000D3447"/>
    <w:rsid w:val="000D345F"/>
    <w:rsid w:val="000D3534"/>
    <w:rsid w:val="000D360C"/>
    <w:rsid w:val="000D3710"/>
    <w:rsid w:val="000D37D2"/>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75"/>
    <w:rsid w:val="000D70FD"/>
    <w:rsid w:val="000D75FD"/>
    <w:rsid w:val="000D79E2"/>
    <w:rsid w:val="000D7D3B"/>
    <w:rsid w:val="000E068D"/>
    <w:rsid w:val="000E097D"/>
    <w:rsid w:val="000E0B14"/>
    <w:rsid w:val="000E0F87"/>
    <w:rsid w:val="000E105D"/>
    <w:rsid w:val="000E105E"/>
    <w:rsid w:val="000E137F"/>
    <w:rsid w:val="000E1474"/>
    <w:rsid w:val="000E1909"/>
    <w:rsid w:val="000E193D"/>
    <w:rsid w:val="000E1AD7"/>
    <w:rsid w:val="000E2442"/>
    <w:rsid w:val="000E254F"/>
    <w:rsid w:val="000E25B2"/>
    <w:rsid w:val="000E26D7"/>
    <w:rsid w:val="000E29CA"/>
    <w:rsid w:val="000E2AB9"/>
    <w:rsid w:val="000E2B67"/>
    <w:rsid w:val="000E3111"/>
    <w:rsid w:val="000E359D"/>
    <w:rsid w:val="000E36A1"/>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5BF"/>
    <w:rsid w:val="000F17F8"/>
    <w:rsid w:val="000F1C30"/>
    <w:rsid w:val="000F1C61"/>
    <w:rsid w:val="000F1F75"/>
    <w:rsid w:val="000F209A"/>
    <w:rsid w:val="000F22E3"/>
    <w:rsid w:val="000F23DF"/>
    <w:rsid w:val="000F242F"/>
    <w:rsid w:val="000F26CF"/>
    <w:rsid w:val="000F2BDE"/>
    <w:rsid w:val="000F2C02"/>
    <w:rsid w:val="000F2EAA"/>
    <w:rsid w:val="000F306D"/>
    <w:rsid w:val="000F30DC"/>
    <w:rsid w:val="000F31E3"/>
    <w:rsid w:val="000F31F2"/>
    <w:rsid w:val="000F332B"/>
    <w:rsid w:val="000F363C"/>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2F0F"/>
    <w:rsid w:val="0010302D"/>
    <w:rsid w:val="001032FB"/>
    <w:rsid w:val="00103937"/>
    <w:rsid w:val="00103BA1"/>
    <w:rsid w:val="00103F0A"/>
    <w:rsid w:val="0010493D"/>
    <w:rsid w:val="00104DA0"/>
    <w:rsid w:val="00105160"/>
    <w:rsid w:val="001053C1"/>
    <w:rsid w:val="00105570"/>
    <w:rsid w:val="001056CB"/>
    <w:rsid w:val="00105812"/>
    <w:rsid w:val="00105C60"/>
    <w:rsid w:val="0010607B"/>
    <w:rsid w:val="001067A4"/>
    <w:rsid w:val="001069DC"/>
    <w:rsid w:val="00106BC9"/>
    <w:rsid w:val="00107304"/>
    <w:rsid w:val="0010772F"/>
    <w:rsid w:val="001078CE"/>
    <w:rsid w:val="00107A73"/>
    <w:rsid w:val="00107AB0"/>
    <w:rsid w:val="001101DC"/>
    <w:rsid w:val="001102C4"/>
    <w:rsid w:val="001102E8"/>
    <w:rsid w:val="00110348"/>
    <w:rsid w:val="0011041E"/>
    <w:rsid w:val="0011072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5D"/>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796"/>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1D8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1A3"/>
    <w:rsid w:val="00124234"/>
    <w:rsid w:val="00124236"/>
    <w:rsid w:val="0012443A"/>
    <w:rsid w:val="0012477A"/>
    <w:rsid w:val="001248E2"/>
    <w:rsid w:val="00124ACA"/>
    <w:rsid w:val="00124BE6"/>
    <w:rsid w:val="00124EF1"/>
    <w:rsid w:val="00125045"/>
    <w:rsid w:val="00125339"/>
    <w:rsid w:val="001255BC"/>
    <w:rsid w:val="00125646"/>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D52"/>
    <w:rsid w:val="00127EA2"/>
    <w:rsid w:val="00127F14"/>
    <w:rsid w:val="00127FC9"/>
    <w:rsid w:val="001300CC"/>
    <w:rsid w:val="00130753"/>
    <w:rsid w:val="001307E9"/>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06"/>
    <w:rsid w:val="00136562"/>
    <w:rsid w:val="0013659E"/>
    <w:rsid w:val="0013685D"/>
    <w:rsid w:val="0013688A"/>
    <w:rsid w:val="001368AC"/>
    <w:rsid w:val="00136B4C"/>
    <w:rsid w:val="00136CD5"/>
    <w:rsid w:val="00136D6D"/>
    <w:rsid w:val="00136EA1"/>
    <w:rsid w:val="00136F74"/>
    <w:rsid w:val="00136FDC"/>
    <w:rsid w:val="00137118"/>
    <w:rsid w:val="0013745F"/>
    <w:rsid w:val="00137590"/>
    <w:rsid w:val="001375DF"/>
    <w:rsid w:val="001376DC"/>
    <w:rsid w:val="001379F6"/>
    <w:rsid w:val="00137CD3"/>
    <w:rsid w:val="00137E38"/>
    <w:rsid w:val="00137F68"/>
    <w:rsid w:val="00137F9E"/>
    <w:rsid w:val="00140334"/>
    <w:rsid w:val="00140468"/>
    <w:rsid w:val="001404BD"/>
    <w:rsid w:val="0014051F"/>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28C"/>
    <w:rsid w:val="0014771D"/>
    <w:rsid w:val="00147952"/>
    <w:rsid w:val="00147993"/>
    <w:rsid w:val="00147F44"/>
    <w:rsid w:val="001501D9"/>
    <w:rsid w:val="0015033D"/>
    <w:rsid w:val="001504A4"/>
    <w:rsid w:val="00150733"/>
    <w:rsid w:val="001507B0"/>
    <w:rsid w:val="0015097A"/>
    <w:rsid w:val="00150C4F"/>
    <w:rsid w:val="00150D06"/>
    <w:rsid w:val="00150D53"/>
    <w:rsid w:val="00151084"/>
    <w:rsid w:val="001511AD"/>
    <w:rsid w:val="00151366"/>
    <w:rsid w:val="0015172E"/>
    <w:rsid w:val="001518A8"/>
    <w:rsid w:val="00151A9D"/>
    <w:rsid w:val="00151BB2"/>
    <w:rsid w:val="00151DDA"/>
    <w:rsid w:val="001521D7"/>
    <w:rsid w:val="001525E0"/>
    <w:rsid w:val="00152891"/>
    <w:rsid w:val="001529F4"/>
    <w:rsid w:val="00152D0B"/>
    <w:rsid w:val="00153000"/>
    <w:rsid w:val="00153076"/>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5F25"/>
    <w:rsid w:val="001562F5"/>
    <w:rsid w:val="001564C6"/>
    <w:rsid w:val="00156CCB"/>
    <w:rsid w:val="00156ED9"/>
    <w:rsid w:val="00156EF4"/>
    <w:rsid w:val="0015700B"/>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22"/>
    <w:rsid w:val="00162F41"/>
    <w:rsid w:val="001631C7"/>
    <w:rsid w:val="00163221"/>
    <w:rsid w:val="0016331D"/>
    <w:rsid w:val="00163436"/>
    <w:rsid w:val="001635B9"/>
    <w:rsid w:val="00163B15"/>
    <w:rsid w:val="00163D88"/>
    <w:rsid w:val="00163F92"/>
    <w:rsid w:val="001640B1"/>
    <w:rsid w:val="001642E3"/>
    <w:rsid w:val="0016448A"/>
    <w:rsid w:val="00164712"/>
    <w:rsid w:val="0016473C"/>
    <w:rsid w:val="00164CFE"/>
    <w:rsid w:val="00164D4A"/>
    <w:rsid w:val="00165437"/>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5D5"/>
    <w:rsid w:val="001717AA"/>
    <w:rsid w:val="001719B3"/>
    <w:rsid w:val="00171A08"/>
    <w:rsid w:val="00171B30"/>
    <w:rsid w:val="00171C04"/>
    <w:rsid w:val="00171E74"/>
    <w:rsid w:val="00171F53"/>
    <w:rsid w:val="001722FD"/>
    <w:rsid w:val="001723C4"/>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A69"/>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49"/>
    <w:rsid w:val="00180253"/>
    <w:rsid w:val="00180599"/>
    <w:rsid w:val="00180604"/>
    <w:rsid w:val="00180721"/>
    <w:rsid w:val="001808DD"/>
    <w:rsid w:val="00180CB0"/>
    <w:rsid w:val="00180D2A"/>
    <w:rsid w:val="00181499"/>
    <w:rsid w:val="001816FC"/>
    <w:rsid w:val="001818BC"/>
    <w:rsid w:val="00181EC3"/>
    <w:rsid w:val="00181F04"/>
    <w:rsid w:val="00181F36"/>
    <w:rsid w:val="00181F37"/>
    <w:rsid w:val="0018237D"/>
    <w:rsid w:val="001824E9"/>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17"/>
    <w:rsid w:val="00186EAE"/>
    <w:rsid w:val="001874A4"/>
    <w:rsid w:val="001874D9"/>
    <w:rsid w:val="001877AF"/>
    <w:rsid w:val="001879C8"/>
    <w:rsid w:val="00187B3E"/>
    <w:rsid w:val="00187B80"/>
    <w:rsid w:val="00187BE5"/>
    <w:rsid w:val="00187E21"/>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1E30"/>
    <w:rsid w:val="0019214A"/>
    <w:rsid w:val="001924ED"/>
    <w:rsid w:val="001927F4"/>
    <w:rsid w:val="001928FA"/>
    <w:rsid w:val="001929DB"/>
    <w:rsid w:val="00192B1C"/>
    <w:rsid w:val="00192BFF"/>
    <w:rsid w:val="00192D00"/>
    <w:rsid w:val="00192EDE"/>
    <w:rsid w:val="00193004"/>
    <w:rsid w:val="001930A1"/>
    <w:rsid w:val="001932DB"/>
    <w:rsid w:val="00193E60"/>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6E40"/>
    <w:rsid w:val="00197004"/>
    <w:rsid w:val="001970DE"/>
    <w:rsid w:val="00197555"/>
    <w:rsid w:val="001977C5"/>
    <w:rsid w:val="00197A4F"/>
    <w:rsid w:val="00197B2C"/>
    <w:rsid w:val="00197B7B"/>
    <w:rsid w:val="00197BBC"/>
    <w:rsid w:val="00197DE9"/>
    <w:rsid w:val="001A0193"/>
    <w:rsid w:val="001A0275"/>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D6D"/>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4E5"/>
    <w:rsid w:val="001B060A"/>
    <w:rsid w:val="001B0673"/>
    <w:rsid w:val="001B096F"/>
    <w:rsid w:val="001B09AD"/>
    <w:rsid w:val="001B0B36"/>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3E7B"/>
    <w:rsid w:val="001B3F66"/>
    <w:rsid w:val="001B40B1"/>
    <w:rsid w:val="001B46A8"/>
    <w:rsid w:val="001B4720"/>
    <w:rsid w:val="001B4BD5"/>
    <w:rsid w:val="001B4D59"/>
    <w:rsid w:val="001B4D6F"/>
    <w:rsid w:val="001B4DE9"/>
    <w:rsid w:val="001B5399"/>
    <w:rsid w:val="001B5415"/>
    <w:rsid w:val="001B5552"/>
    <w:rsid w:val="001B55C5"/>
    <w:rsid w:val="001B5A95"/>
    <w:rsid w:val="001B5A9E"/>
    <w:rsid w:val="001B5C84"/>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35"/>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840"/>
    <w:rsid w:val="001D2EB0"/>
    <w:rsid w:val="001D34C8"/>
    <w:rsid w:val="001D3507"/>
    <w:rsid w:val="001D3601"/>
    <w:rsid w:val="001D363E"/>
    <w:rsid w:val="001D37EC"/>
    <w:rsid w:val="001D389C"/>
    <w:rsid w:val="001D3ADB"/>
    <w:rsid w:val="001D3AEA"/>
    <w:rsid w:val="001D3C9A"/>
    <w:rsid w:val="001D3CC4"/>
    <w:rsid w:val="001D3D4A"/>
    <w:rsid w:val="001D3E7C"/>
    <w:rsid w:val="001D401B"/>
    <w:rsid w:val="001D4362"/>
    <w:rsid w:val="001D44CE"/>
    <w:rsid w:val="001D4673"/>
    <w:rsid w:val="001D46EA"/>
    <w:rsid w:val="001D49BF"/>
    <w:rsid w:val="001D4A8F"/>
    <w:rsid w:val="001D4B4B"/>
    <w:rsid w:val="001D4C66"/>
    <w:rsid w:val="001D4D76"/>
    <w:rsid w:val="001D4E58"/>
    <w:rsid w:val="001D4F84"/>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D7E45"/>
    <w:rsid w:val="001E0242"/>
    <w:rsid w:val="001E025F"/>
    <w:rsid w:val="001E0267"/>
    <w:rsid w:val="001E0562"/>
    <w:rsid w:val="001E085D"/>
    <w:rsid w:val="001E0A7C"/>
    <w:rsid w:val="001E0D7C"/>
    <w:rsid w:val="001E1051"/>
    <w:rsid w:val="001E17A6"/>
    <w:rsid w:val="001E1C6A"/>
    <w:rsid w:val="001E1DFD"/>
    <w:rsid w:val="001E1F61"/>
    <w:rsid w:val="001E2065"/>
    <w:rsid w:val="001E238A"/>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640"/>
    <w:rsid w:val="001E4D9B"/>
    <w:rsid w:val="001E4EB7"/>
    <w:rsid w:val="001E519A"/>
    <w:rsid w:val="001E5549"/>
    <w:rsid w:val="001E5698"/>
    <w:rsid w:val="001E59F8"/>
    <w:rsid w:val="001E5B5D"/>
    <w:rsid w:val="001E5C17"/>
    <w:rsid w:val="001E5DE6"/>
    <w:rsid w:val="001E5E44"/>
    <w:rsid w:val="001E69DD"/>
    <w:rsid w:val="001E6AF8"/>
    <w:rsid w:val="001E6B28"/>
    <w:rsid w:val="001E7276"/>
    <w:rsid w:val="001E7352"/>
    <w:rsid w:val="001E73FE"/>
    <w:rsid w:val="001E7A37"/>
    <w:rsid w:val="001E7DD1"/>
    <w:rsid w:val="001E7E2B"/>
    <w:rsid w:val="001E7F35"/>
    <w:rsid w:val="001E7F95"/>
    <w:rsid w:val="001F00A4"/>
    <w:rsid w:val="001F01BF"/>
    <w:rsid w:val="001F02F3"/>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8E1"/>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4E5"/>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748"/>
    <w:rsid w:val="001F783A"/>
    <w:rsid w:val="001F7855"/>
    <w:rsid w:val="001F7A50"/>
    <w:rsid w:val="001F7AA2"/>
    <w:rsid w:val="001F7C6D"/>
    <w:rsid w:val="002007F1"/>
    <w:rsid w:val="00200977"/>
    <w:rsid w:val="00200C00"/>
    <w:rsid w:val="00200D12"/>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4A"/>
    <w:rsid w:val="00204DED"/>
    <w:rsid w:val="00204F25"/>
    <w:rsid w:val="00204F6C"/>
    <w:rsid w:val="00204FD2"/>
    <w:rsid w:val="002053D8"/>
    <w:rsid w:val="0020540C"/>
    <w:rsid w:val="00205442"/>
    <w:rsid w:val="00205454"/>
    <w:rsid w:val="00205778"/>
    <w:rsid w:val="0020578D"/>
    <w:rsid w:val="002057E2"/>
    <w:rsid w:val="00206186"/>
    <w:rsid w:val="002061D4"/>
    <w:rsid w:val="00206428"/>
    <w:rsid w:val="0020655B"/>
    <w:rsid w:val="00206580"/>
    <w:rsid w:val="0020677C"/>
    <w:rsid w:val="002068C9"/>
    <w:rsid w:val="0020693B"/>
    <w:rsid w:val="00206A51"/>
    <w:rsid w:val="00206CB7"/>
    <w:rsid w:val="00206F4E"/>
    <w:rsid w:val="00207136"/>
    <w:rsid w:val="0020769D"/>
    <w:rsid w:val="00207701"/>
    <w:rsid w:val="002077D6"/>
    <w:rsid w:val="0020785C"/>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922"/>
    <w:rsid w:val="00211B13"/>
    <w:rsid w:val="0021211A"/>
    <w:rsid w:val="00212651"/>
    <w:rsid w:val="0021268F"/>
    <w:rsid w:val="00212820"/>
    <w:rsid w:val="0021294F"/>
    <w:rsid w:val="002129EB"/>
    <w:rsid w:val="00212A02"/>
    <w:rsid w:val="00212AB4"/>
    <w:rsid w:val="00212AE2"/>
    <w:rsid w:val="00212B22"/>
    <w:rsid w:val="00212B71"/>
    <w:rsid w:val="00212C47"/>
    <w:rsid w:val="002135BA"/>
    <w:rsid w:val="002138FA"/>
    <w:rsid w:val="00213932"/>
    <w:rsid w:val="00213AB1"/>
    <w:rsid w:val="00213E13"/>
    <w:rsid w:val="002140A6"/>
    <w:rsid w:val="002146A8"/>
    <w:rsid w:val="002147FF"/>
    <w:rsid w:val="0021486E"/>
    <w:rsid w:val="002149CE"/>
    <w:rsid w:val="00214C34"/>
    <w:rsid w:val="002151C8"/>
    <w:rsid w:val="002155E9"/>
    <w:rsid w:val="00215712"/>
    <w:rsid w:val="002157BD"/>
    <w:rsid w:val="00215921"/>
    <w:rsid w:val="002159D4"/>
    <w:rsid w:val="00215C16"/>
    <w:rsid w:val="00215DB5"/>
    <w:rsid w:val="00216096"/>
    <w:rsid w:val="00216131"/>
    <w:rsid w:val="002162C7"/>
    <w:rsid w:val="0021632A"/>
    <w:rsid w:val="00216800"/>
    <w:rsid w:val="0021696C"/>
    <w:rsid w:val="00216AA7"/>
    <w:rsid w:val="00216C44"/>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CA7"/>
    <w:rsid w:val="00224E7A"/>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3F3"/>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0"/>
    <w:rsid w:val="0023362D"/>
    <w:rsid w:val="0023394C"/>
    <w:rsid w:val="00233984"/>
    <w:rsid w:val="00233A37"/>
    <w:rsid w:val="00233A96"/>
    <w:rsid w:val="00233E2A"/>
    <w:rsid w:val="002341FB"/>
    <w:rsid w:val="002342DD"/>
    <w:rsid w:val="00234341"/>
    <w:rsid w:val="00234347"/>
    <w:rsid w:val="002344A0"/>
    <w:rsid w:val="00234B22"/>
    <w:rsid w:val="002350D0"/>
    <w:rsid w:val="002352F4"/>
    <w:rsid w:val="002352FC"/>
    <w:rsid w:val="002353F9"/>
    <w:rsid w:val="0023543F"/>
    <w:rsid w:val="00235544"/>
    <w:rsid w:val="00235733"/>
    <w:rsid w:val="00235763"/>
    <w:rsid w:val="002357D8"/>
    <w:rsid w:val="00235964"/>
    <w:rsid w:val="00235D9E"/>
    <w:rsid w:val="002361CA"/>
    <w:rsid w:val="00236580"/>
    <w:rsid w:val="00236752"/>
    <w:rsid w:val="00236818"/>
    <w:rsid w:val="00236A98"/>
    <w:rsid w:val="00236AA7"/>
    <w:rsid w:val="00236B8F"/>
    <w:rsid w:val="00236CC9"/>
    <w:rsid w:val="00236D75"/>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4E1C"/>
    <w:rsid w:val="00245312"/>
    <w:rsid w:val="002454A0"/>
    <w:rsid w:val="002454BA"/>
    <w:rsid w:val="002457C9"/>
    <w:rsid w:val="00245912"/>
    <w:rsid w:val="00245930"/>
    <w:rsid w:val="00245D4D"/>
    <w:rsid w:val="00245E0A"/>
    <w:rsid w:val="00245F1A"/>
    <w:rsid w:val="00246367"/>
    <w:rsid w:val="00246457"/>
    <w:rsid w:val="00246721"/>
    <w:rsid w:val="00246899"/>
    <w:rsid w:val="00246A34"/>
    <w:rsid w:val="00246A67"/>
    <w:rsid w:val="00246CD6"/>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5AA"/>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98"/>
    <w:rsid w:val="002648B0"/>
    <w:rsid w:val="00264A1A"/>
    <w:rsid w:val="00264A7A"/>
    <w:rsid w:val="0026544F"/>
    <w:rsid w:val="00265D61"/>
    <w:rsid w:val="00265D91"/>
    <w:rsid w:val="00265DD0"/>
    <w:rsid w:val="00265F41"/>
    <w:rsid w:val="0026661C"/>
    <w:rsid w:val="00266675"/>
    <w:rsid w:val="002667B2"/>
    <w:rsid w:val="00266A08"/>
    <w:rsid w:val="00266C45"/>
    <w:rsid w:val="00266E6B"/>
    <w:rsid w:val="00267191"/>
    <w:rsid w:val="002673F0"/>
    <w:rsid w:val="002674D0"/>
    <w:rsid w:val="00267592"/>
    <w:rsid w:val="00267730"/>
    <w:rsid w:val="00267A2C"/>
    <w:rsid w:val="00267AF4"/>
    <w:rsid w:val="00267BF9"/>
    <w:rsid w:val="00267C77"/>
    <w:rsid w:val="00267DBA"/>
    <w:rsid w:val="002701A0"/>
    <w:rsid w:val="0027082B"/>
    <w:rsid w:val="00270A0C"/>
    <w:rsid w:val="00270ABE"/>
    <w:rsid w:val="00270D17"/>
    <w:rsid w:val="00270DD5"/>
    <w:rsid w:val="00270E2E"/>
    <w:rsid w:val="00270E93"/>
    <w:rsid w:val="00270EC8"/>
    <w:rsid w:val="00270EF3"/>
    <w:rsid w:val="00270F31"/>
    <w:rsid w:val="00271179"/>
    <w:rsid w:val="00271193"/>
    <w:rsid w:val="0027121D"/>
    <w:rsid w:val="00271259"/>
    <w:rsid w:val="0027127B"/>
    <w:rsid w:val="002717A3"/>
    <w:rsid w:val="00271D4A"/>
    <w:rsid w:val="00271D71"/>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676"/>
    <w:rsid w:val="002747B7"/>
    <w:rsid w:val="0027495B"/>
    <w:rsid w:val="00274DE0"/>
    <w:rsid w:val="00274EEA"/>
    <w:rsid w:val="00274FDD"/>
    <w:rsid w:val="00275037"/>
    <w:rsid w:val="00275068"/>
    <w:rsid w:val="00275303"/>
    <w:rsid w:val="002753E4"/>
    <w:rsid w:val="00275758"/>
    <w:rsid w:val="00275952"/>
    <w:rsid w:val="00275AC3"/>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CF8"/>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7A"/>
    <w:rsid w:val="00291DE5"/>
    <w:rsid w:val="0029239F"/>
    <w:rsid w:val="00292423"/>
    <w:rsid w:val="00292575"/>
    <w:rsid w:val="002926C8"/>
    <w:rsid w:val="002926D9"/>
    <w:rsid w:val="00292C9D"/>
    <w:rsid w:val="00292EB1"/>
    <w:rsid w:val="00292FF3"/>
    <w:rsid w:val="00293AB3"/>
    <w:rsid w:val="00293C81"/>
    <w:rsid w:val="00293D69"/>
    <w:rsid w:val="00293EEA"/>
    <w:rsid w:val="00293F4E"/>
    <w:rsid w:val="00293FB2"/>
    <w:rsid w:val="002948D8"/>
    <w:rsid w:val="002950F8"/>
    <w:rsid w:val="0029512A"/>
    <w:rsid w:val="0029517D"/>
    <w:rsid w:val="0029535D"/>
    <w:rsid w:val="00295453"/>
    <w:rsid w:val="0029547B"/>
    <w:rsid w:val="00295560"/>
    <w:rsid w:val="00295684"/>
    <w:rsid w:val="0029569E"/>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726"/>
    <w:rsid w:val="002A076C"/>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12"/>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5FDE"/>
    <w:rsid w:val="002A6114"/>
    <w:rsid w:val="002A61FF"/>
    <w:rsid w:val="002A6343"/>
    <w:rsid w:val="002A6423"/>
    <w:rsid w:val="002A65E3"/>
    <w:rsid w:val="002A6927"/>
    <w:rsid w:val="002A696C"/>
    <w:rsid w:val="002A6B62"/>
    <w:rsid w:val="002A6CCF"/>
    <w:rsid w:val="002A6D2B"/>
    <w:rsid w:val="002A7065"/>
    <w:rsid w:val="002A7307"/>
    <w:rsid w:val="002A7387"/>
    <w:rsid w:val="002A73DD"/>
    <w:rsid w:val="002A79B0"/>
    <w:rsid w:val="002A7DB2"/>
    <w:rsid w:val="002B0020"/>
    <w:rsid w:val="002B0238"/>
    <w:rsid w:val="002B0514"/>
    <w:rsid w:val="002B07FC"/>
    <w:rsid w:val="002B0A05"/>
    <w:rsid w:val="002B0D02"/>
    <w:rsid w:val="002B10F5"/>
    <w:rsid w:val="002B1143"/>
    <w:rsid w:val="002B1400"/>
    <w:rsid w:val="002B15A3"/>
    <w:rsid w:val="002B1838"/>
    <w:rsid w:val="002B18D9"/>
    <w:rsid w:val="002B1B76"/>
    <w:rsid w:val="002B1C1E"/>
    <w:rsid w:val="002B21EF"/>
    <w:rsid w:val="002B227D"/>
    <w:rsid w:val="002B22D7"/>
    <w:rsid w:val="002B258E"/>
    <w:rsid w:val="002B2758"/>
    <w:rsid w:val="002B276B"/>
    <w:rsid w:val="002B2F28"/>
    <w:rsid w:val="002B333E"/>
    <w:rsid w:val="002B33F1"/>
    <w:rsid w:val="002B370D"/>
    <w:rsid w:val="002B3BC2"/>
    <w:rsid w:val="002B3D40"/>
    <w:rsid w:val="002B43F1"/>
    <w:rsid w:val="002B4515"/>
    <w:rsid w:val="002B4B88"/>
    <w:rsid w:val="002B4BAC"/>
    <w:rsid w:val="002B4D65"/>
    <w:rsid w:val="002B517E"/>
    <w:rsid w:val="002B53B5"/>
    <w:rsid w:val="002B56EF"/>
    <w:rsid w:val="002B5823"/>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9A8"/>
    <w:rsid w:val="002B7ADD"/>
    <w:rsid w:val="002B7D11"/>
    <w:rsid w:val="002C015D"/>
    <w:rsid w:val="002C023B"/>
    <w:rsid w:val="002C061B"/>
    <w:rsid w:val="002C0761"/>
    <w:rsid w:val="002C09D3"/>
    <w:rsid w:val="002C0BFE"/>
    <w:rsid w:val="002C0F70"/>
    <w:rsid w:val="002C10CF"/>
    <w:rsid w:val="002C10D6"/>
    <w:rsid w:val="002C1164"/>
    <w:rsid w:val="002C1254"/>
    <w:rsid w:val="002C1378"/>
    <w:rsid w:val="002C17D1"/>
    <w:rsid w:val="002C1CC5"/>
    <w:rsid w:val="002C1F86"/>
    <w:rsid w:val="002C1FF8"/>
    <w:rsid w:val="002C20BC"/>
    <w:rsid w:val="002C212E"/>
    <w:rsid w:val="002C22B6"/>
    <w:rsid w:val="002C22F8"/>
    <w:rsid w:val="002C247F"/>
    <w:rsid w:val="002C2568"/>
    <w:rsid w:val="002C2645"/>
    <w:rsid w:val="002C26BB"/>
    <w:rsid w:val="002C2806"/>
    <w:rsid w:val="002C29C5"/>
    <w:rsid w:val="002C2B75"/>
    <w:rsid w:val="002C2D40"/>
    <w:rsid w:val="002C2DD2"/>
    <w:rsid w:val="002C2DE0"/>
    <w:rsid w:val="002C3040"/>
    <w:rsid w:val="002C362D"/>
    <w:rsid w:val="002C36BE"/>
    <w:rsid w:val="002C370B"/>
    <w:rsid w:val="002C37E4"/>
    <w:rsid w:val="002C3935"/>
    <w:rsid w:val="002C3953"/>
    <w:rsid w:val="002C3DC8"/>
    <w:rsid w:val="002C3F8F"/>
    <w:rsid w:val="002C4088"/>
    <w:rsid w:val="002C4155"/>
    <w:rsid w:val="002C4178"/>
    <w:rsid w:val="002C43D5"/>
    <w:rsid w:val="002C4476"/>
    <w:rsid w:val="002C46B4"/>
    <w:rsid w:val="002C47C3"/>
    <w:rsid w:val="002C51E4"/>
    <w:rsid w:val="002C578D"/>
    <w:rsid w:val="002C5BBA"/>
    <w:rsid w:val="002C5BF1"/>
    <w:rsid w:val="002C5D62"/>
    <w:rsid w:val="002C5F56"/>
    <w:rsid w:val="002C6299"/>
    <w:rsid w:val="002C62BC"/>
    <w:rsid w:val="002C62C3"/>
    <w:rsid w:val="002C6318"/>
    <w:rsid w:val="002C634B"/>
    <w:rsid w:val="002C654C"/>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3CCA"/>
    <w:rsid w:val="002D40B6"/>
    <w:rsid w:val="002D40C3"/>
    <w:rsid w:val="002D40FF"/>
    <w:rsid w:val="002D4130"/>
    <w:rsid w:val="002D4144"/>
    <w:rsid w:val="002D4520"/>
    <w:rsid w:val="002D4769"/>
    <w:rsid w:val="002D476A"/>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322"/>
    <w:rsid w:val="002D736C"/>
    <w:rsid w:val="002D7445"/>
    <w:rsid w:val="002D75DB"/>
    <w:rsid w:val="002D7C80"/>
    <w:rsid w:val="002E00A8"/>
    <w:rsid w:val="002E0721"/>
    <w:rsid w:val="002E093C"/>
    <w:rsid w:val="002E0A51"/>
    <w:rsid w:val="002E0B0B"/>
    <w:rsid w:val="002E0B94"/>
    <w:rsid w:val="002E0C3A"/>
    <w:rsid w:val="002E0C94"/>
    <w:rsid w:val="002E0D1F"/>
    <w:rsid w:val="002E0D33"/>
    <w:rsid w:val="002E1A7C"/>
    <w:rsid w:val="002E1B11"/>
    <w:rsid w:val="002E1CF8"/>
    <w:rsid w:val="002E1F80"/>
    <w:rsid w:val="002E20B9"/>
    <w:rsid w:val="002E26F7"/>
    <w:rsid w:val="002E2849"/>
    <w:rsid w:val="002E2A83"/>
    <w:rsid w:val="002E34FA"/>
    <w:rsid w:val="002E365D"/>
    <w:rsid w:val="002E398D"/>
    <w:rsid w:val="002E3C2B"/>
    <w:rsid w:val="002E3E5B"/>
    <w:rsid w:val="002E41AB"/>
    <w:rsid w:val="002E4568"/>
    <w:rsid w:val="002E48AB"/>
    <w:rsid w:val="002E4A4E"/>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20C"/>
    <w:rsid w:val="002E631F"/>
    <w:rsid w:val="002E6545"/>
    <w:rsid w:val="002E6B3E"/>
    <w:rsid w:val="002E6B7C"/>
    <w:rsid w:val="002E6DD4"/>
    <w:rsid w:val="002E6F39"/>
    <w:rsid w:val="002E72D5"/>
    <w:rsid w:val="002E73A4"/>
    <w:rsid w:val="002E7578"/>
    <w:rsid w:val="002E76E2"/>
    <w:rsid w:val="002E78FC"/>
    <w:rsid w:val="002E79C0"/>
    <w:rsid w:val="002E7BF0"/>
    <w:rsid w:val="002E7E7E"/>
    <w:rsid w:val="002E7E88"/>
    <w:rsid w:val="002F0167"/>
    <w:rsid w:val="002F017B"/>
    <w:rsid w:val="002F01ED"/>
    <w:rsid w:val="002F052A"/>
    <w:rsid w:val="002F05B7"/>
    <w:rsid w:val="002F08F7"/>
    <w:rsid w:val="002F0939"/>
    <w:rsid w:val="002F0A8E"/>
    <w:rsid w:val="002F0CE0"/>
    <w:rsid w:val="002F0F47"/>
    <w:rsid w:val="002F10E5"/>
    <w:rsid w:val="002F11DC"/>
    <w:rsid w:val="002F189F"/>
    <w:rsid w:val="002F18CF"/>
    <w:rsid w:val="002F19A0"/>
    <w:rsid w:val="002F1A8A"/>
    <w:rsid w:val="002F1B03"/>
    <w:rsid w:val="002F1C32"/>
    <w:rsid w:val="002F1DC3"/>
    <w:rsid w:val="002F1F8B"/>
    <w:rsid w:val="002F214C"/>
    <w:rsid w:val="002F22CC"/>
    <w:rsid w:val="002F26EE"/>
    <w:rsid w:val="002F27F3"/>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2D4"/>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D92"/>
    <w:rsid w:val="00302017"/>
    <w:rsid w:val="003021B3"/>
    <w:rsid w:val="0030223E"/>
    <w:rsid w:val="003023DC"/>
    <w:rsid w:val="0030251F"/>
    <w:rsid w:val="003026EF"/>
    <w:rsid w:val="00302771"/>
    <w:rsid w:val="00302B35"/>
    <w:rsid w:val="00302F6B"/>
    <w:rsid w:val="00303207"/>
    <w:rsid w:val="00303392"/>
    <w:rsid w:val="00303638"/>
    <w:rsid w:val="0030363A"/>
    <w:rsid w:val="0030366B"/>
    <w:rsid w:val="003036FC"/>
    <w:rsid w:val="00303729"/>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7ED"/>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2CE"/>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88C"/>
    <w:rsid w:val="00312A95"/>
    <w:rsid w:val="00312BF2"/>
    <w:rsid w:val="00312CC5"/>
    <w:rsid w:val="00312F87"/>
    <w:rsid w:val="003132C2"/>
    <w:rsid w:val="003134D9"/>
    <w:rsid w:val="00313851"/>
    <w:rsid w:val="00313D38"/>
    <w:rsid w:val="00313D63"/>
    <w:rsid w:val="00313E1A"/>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6F3B"/>
    <w:rsid w:val="003170E4"/>
    <w:rsid w:val="0031755D"/>
    <w:rsid w:val="003176A2"/>
    <w:rsid w:val="00317860"/>
    <w:rsid w:val="003178FD"/>
    <w:rsid w:val="00317AF2"/>
    <w:rsid w:val="00317BFB"/>
    <w:rsid w:val="00317C9E"/>
    <w:rsid w:val="00317DEF"/>
    <w:rsid w:val="00317E46"/>
    <w:rsid w:val="00317F2D"/>
    <w:rsid w:val="0032026A"/>
    <w:rsid w:val="00320328"/>
    <w:rsid w:val="00320683"/>
    <w:rsid w:val="0032080F"/>
    <w:rsid w:val="00320B69"/>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201"/>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5F7"/>
    <w:rsid w:val="00334AC6"/>
    <w:rsid w:val="00334D37"/>
    <w:rsid w:val="00335616"/>
    <w:rsid w:val="0033574D"/>
    <w:rsid w:val="003359D0"/>
    <w:rsid w:val="00335C80"/>
    <w:rsid w:val="00335D9C"/>
    <w:rsid w:val="00335E58"/>
    <w:rsid w:val="00335EC0"/>
    <w:rsid w:val="00335EFB"/>
    <w:rsid w:val="00335FD9"/>
    <w:rsid w:val="00336182"/>
    <w:rsid w:val="003361D6"/>
    <w:rsid w:val="003363FC"/>
    <w:rsid w:val="00336410"/>
    <w:rsid w:val="003364B0"/>
    <w:rsid w:val="00336691"/>
    <w:rsid w:val="0033677E"/>
    <w:rsid w:val="00336A20"/>
    <w:rsid w:val="00337192"/>
    <w:rsid w:val="00337326"/>
    <w:rsid w:val="0033748B"/>
    <w:rsid w:val="003374CB"/>
    <w:rsid w:val="0033752C"/>
    <w:rsid w:val="00337535"/>
    <w:rsid w:val="0033753E"/>
    <w:rsid w:val="0033788A"/>
    <w:rsid w:val="0033790D"/>
    <w:rsid w:val="00337BB5"/>
    <w:rsid w:val="00340251"/>
    <w:rsid w:val="0034028C"/>
    <w:rsid w:val="00340879"/>
    <w:rsid w:val="00340A9E"/>
    <w:rsid w:val="00341129"/>
    <w:rsid w:val="003417BB"/>
    <w:rsid w:val="00341A68"/>
    <w:rsid w:val="00341C4B"/>
    <w:rsid w:val="00341F66"/>
    <w:rsid w:val="00342285"/>
    <w:rsid w:val="0034262F"/>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D3E"/>
    <w:rsid w:val="00347F86"/>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03"/>
    <w:rsid w:val="00353048"/>
    <w:rsid w:val="0035347A"/>
    <w:rsid w:val="0035365E"/>
    <w:rsid w:val="0035372B"/>
    <w:rsid w:val="00353883"/>
    <w:rsid w:val="003538B2"/>
    <w:rsid w:val="003538E6"/>
    <w:rsid w:val="003538E9"/>
    <w:rsid w:val="00353940"/>
    <w:rsid w:val="00353A90"/>
    <w:rsid w:val="00353B31"/>
    <w:rsid w:val="00353F66"/>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0D"/>
    <w:rsid w:val="0035624D"/>
    <w:rsid w:val="003566F1"/>
    <w:rsid w:val="00356769"/>
    <w:rsid w:val="003567BD"/>
    <w:rsid w:val="003567C2"/>
    <w:rsid w:val="0035681F"/>
    <w:rsid w:val="003568D5"/>
    <w:rsid w:val="003568D8"/>
    <w:rsid w:val="00356ACB"/>
    <w:rsid w:val="00356B83"/>
    <w:rsid w:val="00356B93"/>
    <w:rsid w:val="00356CE6"/>
    <w:rsid w:val="00357131"/>
    <w:rsid w:val="00357434"/>
    <w:rsid w:val="003578A4"/>
    <w:rsid w:val="0035798E"/>
    <w:rsid w:val="00357DCC"/>
    <w:rsid w:val="003600E6"/>
    <w:rsid w:val="0036018C"/>
    <w:rsid w:val="003604CA"/>
    <w:rsid w:val="00360649"/>
    <w:rsid w:val="003606BE"/>
    <w:rsid w:val="00360862"/>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326"/>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15C"/>
    <w:rsid w:val="0036634B"/>
    <w:rsid w:val="003669CC"/>
    <w:rsid w:val="00366BF1"/>
    <w:rsid w:val="00367304"/>
    <w:rsid w:val="003675B8"/>
    <w:rsid w:val="0036767E"/>
    <w:rsid w:val="0036772A"/>
    <w:rsid w:val="003677D6"/>
    <w:rsid w:val="00367939"/>
    <w:rsid w:val="00367ACF"/>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6D1B"/>
    <w:rsid w:val="0037711F"/>
    <w:rsid w:val="003771A5"/>
    <w:rsid w:val="00377CDF"/>
    <w:rsid w:val="00377E3E"/>
    <w:rsid w:val="00377FF8"/>
    <w:rsid w:val="00380238"/>
    <w:rsid w:val="00380259"/>
    <w:rsid w:val="00380547"/>
    <w:rsid w:val="0038071D"/>
    <w:rsid w:val="00380BC7"/>
    <w:rsid w:val="00380BDD"/>
    <w:rsid w:val="00380C4C"/>
    <w:rsid w:val="00380F61"/>
    <w:rsid w:val="003811CA"/>
    <w:rsid w:val="003812BD"/>
    <w:rsid w:val="00381764"/>
    <w:rsid w:val="00381792"/>
    <w:rsid w:val="003817C3"/>
    <w:rsid w:val="0038189C"/>
    <w:rsid w:val="00381BE8"/>
    <w:rsid w:val="00381E75"/>
    <w:rsid w:val="00381E86"/>
    <w:rsid w:val="003822E7"/>
    <w:rsid w:val="003823D5"/>
    <w:rsid w:val="003824C9"/>
    <w:rsid w:val="0038253F"/>
    <w:rsid w:val="003825E9"/>
    <w:rsid w:val="00382699"/>
    <w:rsid w:val="00382BF7"/>
    <w:rsid w:val="00382C8A"/>
    <w:rsid w:val="00382D7D"/>
    <w:rsid w:val="003833D4"/>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0E4"/>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2E"/>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9C6"/>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EC3"/>
    <w:rsid w:val="00397FC7"/>
    <w:rsid w:val="003A0089"/>
    <w:rsid w:val="003A0692"/>
    <w:rsid w:val="003A09A3"/>
    <w:rsid w:val="003A0B7F"/>
    <w:rsid w:val="003A0C47"/>
    <w:rsid w:val="003A1169"/>
    <w:rsid w:val="003A1172"/>
    <w:rsid w:val="003A1303"/>
    <w:rsid w:val="003A1615"/>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270"/>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8E7"/>
    <w:rsid w:val="003A5A16"/>
    <w:rsid w:val="003A5A89"/>
    <w:rsid w:val="003A5AF4"/>
    <w:rsid w:val="003A5D11"/>
    <w:rsid w:val="003A5E60"/>
    <w:rsid w:val="003A5FB6"/>
    <w:rsid w:val="003A62F4"/>
    <w:rsid w:val="003A64D1"/>
    <w:rsid w:val="003A64DF"/>
    <w:rsid w:val="003A677B"/>
    <w:rsid w:val="003A68F2"/>
    <w:rsid w:val="003A6D55"/>
    <w:rsid w:val="003A70AB"/>
    <w:rsid w:val="003A72EC"/>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A60"/>
    <w:rsid w:val="003B2EAE"/>
    <w:rsid w:val="003B2F65"/>
    <w:rsid w:val="003B2F88"/>
    <w:rsid w:val="003B34DC"/>
    <w:rsid w:val="003B393F"/>
    <w:rsid w:val="003B3977"/>
    <w:rsid w:val="003B3FB8"/>
    <w:rsid w:val="003B3FC4"/>
    <w:rsid w:val="003B42AA"/>
    <w:rsid w:val="003B42CE"/>
    <w:rsid w:val="003B447F"/>
    <w:rsid w:val="003B4CA1"/>
    <w:rsid w:val="003B4D4C"/>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5CD"/>
    <w:rsid w:val="003C0903"/>
    <w:rsid w:val="003C0C68"/>
    <w:rsid w:val="003C0FE1"/>
    <w:rsid w:val="003C11C2"/>
    <w:rsid w:val="003C1337"/>
    <w:rsid w:val="003C16D7"/>
    <w:rsid w:val="003C1854"/>
    <w:rsid w:val="003C1865"/>
    <w:rsid w:val="003C1A6D"/>
    <w:rsid w:val="003C1DED"/>
    <w:rsid w:val="003C2560"/>
    <w:rsid w:val="003C2579"/>
    <w:rsid w:val="003C2659"/>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618"/>
    <w:rsid w:val="003D2872"/>
    <w:rsid w:val="003D28DB"/>
    <w:rsid w:val="003D2926"/>
    <w:rsid w:val="003D29EE"/>
    <w:rsid w:val="003D2E8B"/>
    <w:rsid w:val="003D2EAE"/>
    <w:rsid w:val="003D3672"/>
    <w:rsid w:val="003D3B21"/>
    <w:rsid w:val="003D3B4F"/>
    <w:rsid w:val="003D40AC"/>
    <w:rsid w:val="003D45F8"/>
    <w:rsid w:val="003D485D"/>
    <w:rsid w:val="003D49F0"/>
    <w:rsid w:val="003D4B6D"/>
    <w:rsid w:val="003D4C11"/>
    <w:rsid w:val="003D4C54"/>
    <w:rsid w:val="003D507C"/>
    <w:rsid w:val="003D5714"/>
    <w:rsid w:val="003D5928"/>
    <w:rsid w:val="003D5B2D"/>
    <w:rsid w:val="003D5BEA"/>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1AC0"/>
    <w:rsid w:val="003E2461"/>
    <w:rsid w:val="003E2551"/>
    <w:rsid w:val="003E293D"/>
    <w:rsid w:val="003E295F"/>
    <w:rsid w:val="003E2A73"/>
    <w:rsid w:val="003E2C99"/>
    <w:rsid w:val="003E2DE5"/>
    <w:rsid w:val="003E2E7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B5B"/>
    <w:rsid w:val="003F0C85"/>
    <w:rsid w:val="003F0ED9"/>
    <w:rsid w:val="003F120D"/>
    <w:rsid w:val="003F127A"/>
    <w:rsid w:val="003F1327"/>
    <w:rsid w:val="003F158D"/>
    <w:rsid w:val="003F1B04"/>
    <w:rsid w:val="003F1C31"/>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4BC"/>
    <w:rsid w:val="00400563"/>
    <w:rsid w:val="004005E9"/>
    <w:rsid w:val="004006E8"/>
    <w:rsid w:val="00400744"/>
    <w:rsid w:val="00400B23"/>
    <w:rsid w:val="00400C31"/>
    <w:rsid w:val="00400FAB"/>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24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07DD8"/>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B6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652"/>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8A1"/>
    <w:rsid w:val="00415944"/>
    <w:rsid w:val="004159DC"/>
    <w:rsid w:val="00415DAE"/>
    <w:rsid w:val="004161C9"/>
    <w:rsid w:val="00416470"/>
    <w:rsid w:val="00416620"/>
    <w:rsid w:val="00416721"/>
    <w:rsid w:val="00416D96"/>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7E1"/>
    <w:rsid w:val="00423999"/>
    <w:rsid w:val="00423AB6"/>
    <w:rsid w:val="00423BAA"/>
    <w:rsid w:val="00423D1D"/>
    <w:rsid w:val="00423D50"/>
    <w:rsid w:val="004242F7"/>
    <w:rsid w:val="004245A6"/>
    <w:rsid w:val="004245B4"/>
    <w:rsid w:val="00424AB6"/>
    <w:rsid w:val="00424B70"/>
    <w:rsid w:val="00424EA6"/>
    <w:rsid w:val="004251BC"/>
    <w:rsid w:val="004251EA"/>
    <w:rsid w:val="00425592"/>
    <w:rsid w:val="004256ED"/>
    <w:rsid w:val="0042588B"/>
    <w:rsid w:val="00425BCC"/>
    <w:rsid w:val="00425BDB"/>
    <w:rsid w:val="00425BF8"/>
    <w:rsid w:val="00425DD1"/>
    <w:rsid w:val="00425E4D"/>
    <w:rsid w:val="00426568"/>
    <w:rsid w:val="004265BC"/>
    <w:rsid w:val="004268EB"/>
    <w:rsid w:val="00426BEB"/>
    <w:rsid w:val="00426D6C"/>
    <w:rsid w:val="00426DD1"/>
    <w:rsid w:val="00426FB6"/>
    <w:rsid w:val="00426FD0"/>
    <w:rsid w:val="0042706C"/>
    <w:rsid w:val="00427396"/>
    <w:rsid w:val="0042745D"/>
    <w:rsid w:val="00427583"/>
    <w:rsid w:val="004275EE"/>
    <w:rsid w:val="0042785B"/>
    <w:rsid w:val="00427AEF"/>
    <w:rsid w:val="00427E5A"/>
    <w:rsid w:val="00427EF5"/>
    <w:rsid w:val="00427F66"/>
    <w:rsid w:val="0043007F"/>
    <w:rsid w:val="004300E5"/>
    <w:rsid w:val="00430459"/>
    <w:rsid w:val="004305F4"/>
    <w:rsid w:val="00430602"/>
    <w:rsid w:val="004308EA"/>
    <w:rsid w:val="0043090A"/>
    <w:rsid w:val="00430A3C"/>
    <w:rsid w:val="00430AA9"/>
    <w:rsid w:val="00430B79"/>
    <w:rsid w:val="00430C98"/>
    <w:rsid w:val="0043119B"/>
    <w:rsid w:val="0043127A"/>
    <w:rsid w:val="004318D8"/>
    <w:rsid w:val="00431CAB"/>
    <w:rsid w:val="00431D36"/>
    <w:rsid w:val="00431F4D"/>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4DA9"/>
    <w:rsid w:val="00434E10"/>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AE"/>
    <w:rsid w:val="004413F4"/>
    <w:rsid w:val="00441843"/>
    <w:rsid w:val="004418F2"/>
    <w:rsid w:val="00441936"/>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06D"/>
    <w:rsid w:val="004451E1"/>
    <w:rsid w:val="004455B1"/>
    <w:rsid w:val="0044588F"/>
    <w:rsid w:val="00445C1E"/>
    <w:rsid w:val="00445EAE"/>
    <w:rsid w:val="00446016"/>
    <w:rsid w:val="004460F2"/>
    <w:rsid w:val="004463B0"/>
    <w:rsid w:val="004466D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7FC"/>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C90"/>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614"/>
    <w:rsid w:val="00455793"/>
    <w:rsid w:val="00455808"/>
    <w:rsid w:val="004558B4"/>
    <w:rsid w:val="004559DB"/>
    <w:rsid w:val="00455B4C"/>
    <w:rsid w:val="00455E86"/>
    <w:rsid w:val="004566B2"/>
    <w:rsid w:val="00456C17"/>
    <w:rsid w:val="00456D0A"/>
    <w:rsid w:val="00456E53"/>
    <w:rsid w:val="00456EAE"/>
    <w:rsid w:val="00456F61"/>
    <w:rsid w:val="00456F6C"/>
    <w:rsid w:val="0045706E"/>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1C77"/>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3BA3"/>
    <w:rsid w:val="004643B7"/>
    <w:rsid w:val="00464607"/>
    <w:rsid w:val="004646C3"/>
    <w:rsid w:val="00464749"/>
    <w:rsid w:val="00464ACE"/>
    <w:rsid w:val="00464C70"/>
    <w:rsid w:val="00464C7A"/>
    <w:rsid w:val="00464D9C"/>
    <w:rsid w:val="00465137"/>
    <w:rsid w:val="004655A5"/>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D49"/>
    <w:rsid w:val="00467E75"/>
    <w:rsid w:val="00467EDA"/>
    <w:rsid w:val="004701D3"/>
    <w:rsid w:val="00470349"/>
    <w:rsid w:val="0047043E"/>
    <w:rsid w:val="00470495"/>
    <w:rsid w:val="004705ED"/>
    <w:rsid w:val="0047083E"/>
    <w:rsid w:val="00470954"/>
    <w:rsid w:val="004709B8"/>
    <w:rsid w:val="00471059"/>
    <w:rsid w:val="00471271"/>
    <w:rsid w:val="00471828"/>
    <w:rsid w:val="004718D3"/>
    <w:rsid w:val="00471CFD"/>
    <w:rsid w:val="00471D87"/>
    <w:rsid w:val="00471FBE"/>
    <w:rsid w:val="004720AF"/>
    <w:rsid w:val="0047224B"/>
    <w:rsid w:val="004722E7"/>
    <w:rsid w:val="0047235E"/>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2"/>
    <w:rsid w:val="00474715"/>
    <w:rsid w:val="00474956"/>
    <w:rsid w:val="00474B45"/>
    <w:rsid w:val="00474D87"/>
    <w:rsid w:val="00474F58"/>
    <w:rsid w:val="004750EA"/>
    <w:rsid w:val="00475141"/>
    <w:rsid w:val="00475327"/>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42"/>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7AE"/>
    <w:rsid w:val="00486854"/>
    <w:rsid w:val="00486923"/>
    <w:rsid w:val="00486AA3"/>
    <w:rsid w:val="00486D48"/>
    <w:rsid w:val="00486E41"/>
    <w:rsid w:val="00486F42"/>
    <w:rsid w:val="00486FC1"/>
    <w:rsid w:val="0048704A"/>
    <w:rsid w:val="00487365"/>
    <w:rsid w:val="0048738F"/>
    <w:rsid w:val="00487480"/>
    <w:rsid w:val="00487678"/>
    <w:rsid w:val="00487AEB"/>
    <w:rsid w:val="00487F3E"/>
    <w:rsid w:val="004900BE"/>
    <w:rsid w:val="004903FC"/>
    <w:rsid w:val="00490724"/>
    <w:rsid w:val="00490806"/>
    <w:rsid w:val="00490991"/>
    <w:rsid w:val="00490C33"/>
    <w:rsid w:val="00490E27"/>
    <w:rsid w:val="00490EC6"/>
    <w:rsid w:val="004910E2"/>
    <w:rsid w:val="00491143"/>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3C39"/>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990"/>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00"/>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B3"/>
    <w:rsid w:val="004A69DA"/>
    <w:rsid w:val="004A6CF4"/>
    <w:rsid w:val="004A6D19"/>
    <w:rsid w:val="004A7278"/>
    <w:rsid w:val="004A736A"/>
    <w:rsid w:val="004A746A"/>
    <w:rsid w:val="004A7671"/>
    <w:rsid w:val="004A7E8B"/>
    <w:rsid w:val="004B008A"/>
    <w:rsid w:val="004B009E"/>
    <w:rsid w:val="004B01DE"/>
    <w:rsid w:val="004B0213"/>
    <w:rsid w:val="004B021D"/>
    <w:rsid w:val="004B0652"/>
    <w:rsid w:val="004B0667"/>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29"/>
    <w:rsid w:val="004B3469"/>
    <w:rsid w:val="004B35E1"/>
    <w:rsid w:val="004B37ED"/>
    <w:rsid w:val="004B3D98"/>
    <w:rsid w:val="004B3F80"/>
    <w:rsid w:val="004B4069"/>
    <w:rsid w:val="004B4288"/>
    <w:rsid w:val="004B470A"/>
    <w:rsid w:val="004B486F"/>
    <w:rsid w:val="004B48B7"/>
    <w:rsid w:val="004B4BC2"/>
    <w:rsid w:val="004B4CDB"/>
    <w:rsid w:val="004B4D09"/>
    <w:rsid w:val="004B4E4A"/>
    <w:rsid w:val="004B51D2"/>
    <w:rsid w:val="004B521E"/>
    <w:rsid w:val="004B5495"/>
    <w:rsid w:val="004B5A3F"/>
    <w:rsid w:val="004B5AB4"/>
    <w:rsid w:val="004B5D95"/>
    <w:rsid w:val="004B5E9D"/>
    <w:rsid w:val="004B6208"/>
    <w:rsid w:val="004B65CB"/>
    <w:rsid w:val="004B6A15"/>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1FE7"/>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5EE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A22"/>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3F4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D1E"/>
    <w:rsid w:val="004D7E3F"/>
    <w:rsid w:val="004D7FB9"/>
    <w:rsid w:val="004D7FE6"/>
    <w:rsid w:val="004E0011"/>
    <w:rsid w:val="004E0261"/>
    <w:rsid w:val="004E05FB"/>
    <w:rsid w:val="004E0848"/>
    <w:rsid w:val="004E0896"/>
    <w:rsid w:val="004E0901"/>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359"/>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E7E33"/>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775"/>
    <w:rsid w:val="004F3A41"/>
    <w:rsid w:val="004F3C7A"/>
    <w:rsid w:val="004F4372"/>
    <w:rsid w:val="004F45ED"/>
    <w:rsid w:val="004F4A55"/>
    <w:rsid w:val="004F4B13"/>
    <w:rsid w:val="004F4CDE"/>
    <w:rsid w:val="004F4CFD"/>
    <w:rsid w:val="004F4E97"/>
    <w:rsid w:val="004F4F9A"/>
    <w:rsid w:val="004F5083"/>
    <w:rsid w:val="004F5111"/>
    <w:rsid w:val="004F5288"/>
    <w:rsid w:val="004F5877"/>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460"/>
    <w:rsid w:val="005005F2"/>
    <w:rsid w:val="00500624"/>
    <w:rsid w:val="0050071F"/>
    <w:rsid w:val="00500837"/>
    <w:rsid w:val="00500920"/>
    <w:rsid w:val="00500DE5"/>
    <w:rsid w:val="00501C07"/>
    <w:rsid w:val="00501D37"/>
    <w:rsid w:val="0050205A"/>
    <w:rsid w:val="00502197"/>
    <w:rsid w:val="00502294"/>
    <w:rsid w:val="0050234D"/>
    <w:rsid w:val="00502801"/>
    <w:rsid w:val="005028A1"/>
    <w:rsid w:val="0050293C"/>
    <w:rsid w:val="00502B94"/>
    <w:rsid w:val="00502F9B"/>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5FB0"/>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998"/>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7B"/>
    <w:rsid w:val="00512FA6"/>
    <w:rsid w:val="005133CB"/>
    <w:rsid w:val="005133F4"/>
    <w:rsid w:val="0051354D"/>
    <w:rsid w:val="005135F6"/>
    <w:rsid w:val="0051398C"/>
    <w:rsid w:val="00513B65"/>
    <w:rsid w:val="00513C97"/>
    <w:rsid w:val="0051484E"/>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AF8"/>
    <w:rsid w:val="00516EC5"/>
    <w:rsid w:val="00516EDE"/>
    <w:rsid w:val="00517090"/>
    <w:rsid w:val="005170E5"/>
    <w:rsid w:val="00517243"/>
    <w:rsid w:val="0051739E"/>
    <w:rsid w:val="0051749D"/>
    <w:rsid w:val="00517627"/>
    <w:rsid w:val="00517716"/>
    <w:rsid w:val="00517916"/>
    <w:rsid w:val="00517972"/>
    <w:rsid w:val="00517D85"/>
    <w:rsid w:val="00517E95"/>
    <w:rsid w:val="00517F37"/>
    <w:rsid w:val="00517FD2"/>
    <w:rsid w:val="005201CD"/>
    <w:rsid w:val="00520660"/>
    <w:rsid w:val="005206AF"/>
    <w:rsid w:val="0052080C"/>
    <w:rsid w:val="00520A61"/>
    <w:rsid w:val="00520AC6"/>
    <w:rsid w:val="00520B5F"/>
    <w:rsid w:val="00520C3F"/>
    <w:rsid w:val="00520C95"/>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2C9"/>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404"/>
    <w:rsid w:val="0052758B"/>
    <w:rsid w:val="00527733"/>
    <w:rsid w:val="005277B8"/>
    <w:rsid w:val="00527885"/>
    <w:rsid w:val="00527DCC"/>
    <w:rsid w:val="00527DFC"/>
    <w:rsid w:val="00527E53"/>
    <w:rsid w:val="00527EFC"/>
    <w:rsid w:val="00527FBB"/>
    <w:rsid w:val="0053007C"/>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6F0"/>
    <w:rsid w:val="00532707"/>
    <w:rsid w:val="00532A51"/>
    <w:rsid w:val="00532B07"/>
    <w:rsid w:val="00532BDB"/>
    <w:rsid w:val="00532EFE"/>
    <w:rsid w:val="00532F30"/>
    <w:rsid w:val="00532FA9"/>
    <w:rsid w:val="005331D6"/>
    <w:rsid w:val="005332EE"/>
    <w:rsid w:val="005337A7"/>
    <w:rsid w:val="00533C6B"/>
    <w:rsid w:val="00534087"/>
    <w:rsid w:val="005340F3"/>
    <w:rsid w:val="005341EA"/>
    <w:rsid w:val="005342F5"/>
    <w:rsid w:val="00534455"/>
    <w:rsid w:val="00534477"/>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6E27"/>
    <w:rsid w:val="005370B8"/>
    <w:rsid w:val="00537131"/>
    <w:rsid w:val="00537200"/>
    <w:rsid w:val="005374BA"/>
    <w:rsid w:val="005377AA"/>
    <w:rsid w:val="00537862"/>
    <w:rsid w:val="00537A86"/>
    <w:rsid w:val="00537BC5"/>
    <w:rsid w:val="00537D44"/>
    <w:rsid w:val="00537DA7"/>
    <w:rsid w:val="00537E3E"/>
    <w:rsid w:val="00537E51"/>
    <w:rsid w:val="005400FE"/>
    <w:rsid w:val="00540172"/>
    <w:rsid w:val="00540265"/>
    <w:rsid w:val="005402E2"/>
    <w:rsid w:val="00540375"/>
    <w:rsid w:val="00540659"/>
    <w:rsid w:val="0054083E"/>
    <w:rsid w:val="00540C91"/>
    <w:rsid w:val="00540EDF"/>
    <w:rsid w:val="00541202"/>
    <w:rsid w:val="00541948"/>
    <w:rsid w:val="0054196B"/>
    <w:rsid w:val="005419DE"/>
    <w:rsid w:val="00541A18"/>
    <w:rsid w:val="00541A55"/>
    <w:rsid w:val="00541F40"/>
    <w:rsid w:val="00541F5E"/>
    <w:rsid w:val="00542408"/>
    <w:rsid w:val="0054262C"/>
    <w:rsid w:val="005426C1"/>
    <w:rsid w:val="00542781"/>
    <w:rsid w:val="0054288C"/>
    <w:rsid w:val="00542AC1"/>
    <w:rsid w:val="0054317A"/>
    <w:rsid w:val="00543212"/>
    <w:rsid w:val="00543435"/>
    <w:rsid w:val="0054367B"/>
    <w:rsid w:val="00543809"/>
    <w:rsid w:val="00543966"/>
    <w:rsid w:val="00543B47"/>
    <w:rsid w:val="00543C53"/>
    <w:rsid w:val="00543D3B"/>
    <w:rsid w:val="005442E2"/>
    <w:rsid w:val="0054449F"/>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1F7E"/>
    <w:rsid w:val="005523C5"/>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28C"/>
    <w:rsid w:val="00554383"/>
    <w:rsid w:val="0055477E"/>
    <w:rsid w:val="00554922"/>
    <w:rsid w:val="00554C08"/>
    <w:rsid w:val="00554DF7"/>
    <w:rsid w:val="005550A5"/>
    <w:rsid w:val="005554F3"/>
    <w:rsid w:val="0055594B"/>
    <w:rsid w:val="00555AAD"/>
    <w:rsid w:val="00555AF5"/>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003"/>
    <w:rsid w:val="005601AC"/>
    <w:rsid w:val="005601E3"/>
    <w:rsid w:val="0056088B"/>
    <w:rsid w:val="00560BD8"/>
    <w:rsid w:val="00560C85"/>
    <w:rsid w:val="00560F3C"/>
    <w:rsid w:val="0056110C"/>
    <w:rsid w:val="005611BD"/>
    <w:rsid w:val="0056138E"/>
    <w:rsid w:val="005616A9"/>
    <w:rsid w:val="0056180E"/>
    <w:rsid w:val="0056183C"/>
    <w:rsid w:val="00561A55"/>
    <w:rsid w:val="00561EE3"/>
    <w:rsid w:val="005620CB"/>
    <w:rsid w:val="0056254F"/>
    <w:rsid w:val="0056284D"/>
    <w:rsid w:val="00562AF9"/>
    <w:rsid w:val="00562F1D"/>
    <w:rsid w:val="00563386"/>
    <w:rsid w:val="005633AF"/>
    <w:rsid w:val="00563455"/>
    <w:rsid w:val="0056353C"/>
    <w:rsid w:val="0056378D"/>
    <w:rsid w:val="005639FA"/>
    <w:rsid w:val="00563F63"/>
    <w:rsid w:val="005640DE"/>
    <w:rsid w:val="00564180"/>
    <w:rsid w:val="005643F9"/>
    <w:rsid w:val="00564727"/>
    <w:rsid w:val="0056487E"/>
    <w:rsid w:val="00564A33"/>
    <w:rsid w:val="00564D10"/>
    <w:rsid w:val="00565110"/>
    <w:rsid w:val="00565282"/>
    <w:rsid w:val="00565573"/>
    <w:rsid w:val="00565655"/>
    <w:rsid w:val="00565889"/>
    <w:rsid w:val="00565E9C"/>
    <w:rsid w:val="0056607A"/>
    <w:rsid w:val="00566422"/>
    <w:rsid w:val="0056686D"/>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17"/>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663"/>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BCF"/>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86E"/>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1E"/>
    <w:rsid w:val="005877AD"/>
    <w:rsid w:val="00587C67"/>
    <w:rsid w:val="00587C9E"/>
    <w:rsid w:val="00587CF2"/>
    <w:rsid w:val="00587E1C"/>
    <w:rsid w:val="00587FD7"/>
    <w:rsid w:val="005900FB"/>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4BA7"/>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073"/>
    <w:rsid w:val="005973B6"/>
    <w:rsid w:val="005974CA"/>
    <w:rsid w:val="00597515"/>
    <w:rsid w:val="0059765E"/>
    <w:rsid w:val="00597710"/>
    <w:rsid w:val="005977B4"/>
    <w:rsid w:val="00597888"/>
    <w:rsid w:val="00597AC1"/>
    <w:rsid w:val="00597E13"/>
    <w:rsid w:val="00597E34"/>
    <w:rsid w:val="00597ED0"/>
    <w:rsid w:val="005A004D"/>
    <w:rsid w:val="005A02D8"/>
    <w:rsid w:val="005A0825"/>
    <w:rsid w:val="005A0ED9"/>
    <w:rsid w:val="005A0FCA"/>
    <w:rsid w:val="005A12E0"/>
    <w:rsid w:val="005A1345"/>
    <w:rsid w:val="005A1509"/>
    <w:rsid w:val="005A1713"/>
    <w:rsid w:val="005A1744"/>
    <w:rsid w:val="005A17B8"/>
    <w:rsid w:val="005A1A87"/>
    <w:rsid w:val="005A1C35"/>
    <w:rsid w:val="005A1D5B"/>
    <w:rsid w:val="005A1F9C"/>
    <w:rsid w:val="005A220E"/>
    <w:rsid w:val="005A239F"/>
    <w:rsid w:val="005A2405"/>
    <w:rsid w:val="005A2422"/>
    <w:rsid w:val="005A2709"/>
    <w:rsid w:val="005A27F0"/>
    <w:rsid w:val="005A27FC"/>
    <w:rsid w:val="005A2847"/>
    <w:rsid w:val="005A2906"/>
    <w:rsid w:val="005A2A01"/>
    <w:rsid w:val="005A2AB0"/>
    <w:rsid w:val="005A2CAE"/>
    <w:rsid w:val="005A33BA"/>
    <w:rsid w:val="005A3424"/>
    <w:rsid w:val="005A34F5"/>
    <w:rsid w:val="005A38C6"/>
    <w:rsid w:val="005A3C75"/>
    <w:rsid w:val="005A3EB3"/>
    <w:rsid w:val="005A3FE2"/>
    <w:rsid w:val="005A4196"/>
    <w:rsid w:val="005A42E8"/>
    <w:rsid w:val="005A452B"/>
    <w:rsid w:val="005A4749"/>
    <w:rsid w:val="005A4980"/>
    <w:rsid w:val="005A4B12"/>
    <w:rsid w:val="005A524B"/>
    <w:rsid w:val="005A52A5"/>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509"/>
    <w:rsid w:val="005A77B0"/>
    <w:rsid w:val="005A7BEE"/>
    <w:rsid w:val="005A7F14"/>
    <w:rsid w:val="005A7F76"/>
    <w:rsid w:val="005B0015"/>
    <w:rsid w:val="005B0025"/>
    <w:rsid w:val="005B00E7"/>
    <w:rsid w:val="005B0151"/>
    <w:rsid w:val="005B0251"/>
    <w:rsid w:val="005B0534"/>
    <w:rsid w:val="005B0739"/>
    <w:rsid w:val="005B09D1"/>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337"/>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C3B"/>
    <w:rsid w:val="005B7DB4"/>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3FC7"/>
    <w:rsid w:val="005C41EA"/>
    <w:rsid w:val="005C44C7"/>
    <w:rsid w:val="005C4D52"/>
    <w:rsid w:val="005C4E03"/>
    <w:rsid w:val="005C4E74"/>
    <w:rsid w:val="005C5224"/>
    <w:rsid w:val="005C52F5"/>
    <w:rsid w:val="005C54FF"/>
    <w:rsid w:val="005C5858"/>
    <w:rsid w:val="005C5879"/>
    <w:rsid w:val="005C5895"/>
    <w:rsid w:val="005C5A15"/>
    <w:rsid w:val="005C5ACE"/>
    <w:rsid w:val="005C5C29"/>
    <w:rsid w:val="005C5DB9"/>
    <w:rsid w:val="005C5E5D"/>
    <w:rsid w:val="005C5EFC"/>
    <w:rsid w:val="005C5FB8"/>
    <w:rsid w:val="005C63B6"/>
    <w:rsid w:val="005C6539"/>
    <w:rsid w:val="005C65DD"/>
    <w:rsid w:val="005C6715"/>
    <w:rsid w:val="005C6851"/>
    <w:rsid w:val="005C68E9"/>
    <w:rsid w:val="005C6BF8"/>
    <w:rsid w:val="005C6C10"/>
    <w:rsid w:val="005C6DAA"/>
    <w:rsid w:val="005C6E96"/>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2CA"/>
    <w:rsid w:val="005D26B8"/>
    <w:rsid w:val="005D2DC9"/>
    <w:rsid w:val="005D2F49"/>
    <w:rsid w:val="005D3067"/>
    <w:rsid w:val="005D32BF"/>
    <w:rsid w:val="005D3A38"/>
    <w:rsid w:val="005D3BDF"/>
    <w:rsid w:val="005D3F99"/>
    <w:rsid w:val="005D4467"/>
    <w:rsid w:val="005D45BF"/>
    <w:rsid w:val="005D4A00"/>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090"/>
    <w:rsid w:val="005D771B"/>
    <w:rsid w:val="005D772C"/>
    <w:rsid w:val="005D7A09"/>
    <w:rsid w:val="005D7D95"/>
    <w:rsid w:val="005E0027"/>
    <w:rsid w:val="005E0198"/>
    <w:rsid w:val="005E0331"/>
    <w:rsid w:val="005E0554"/>
    <w:rsid w:val="005E0719"/>
    <w:rsid w:val="005E0F5D"/>
    <w:rsid w:val="005E133E"/>
    <w:rsid w:val="005E146D"/>
    <w:rsid w:val="005E195A"/>
    <w:rsid w:val="005E19B1"/>
    <w:rsid w:val="005E1C57"/>
    <w:rsid w:val="005E20CA"/>
    <w:rsid w:val="005E232C"/>
    <w:rsid w:val="005E24ED"/>
    <w:rsid w:val="005E26DE"/>
    <w:rsid w:val="005E2AE8"/>
    <w:rsid w:val="005E2E51"/>
    <w:rsid w:val="005E2FB4"/>
    <w:rsid w:val="005E3460"/>
    <w:rsid w:val="005E3657"/>
    <w:rsid w:val="005E37AD"/>
    <w:rsid w:val="005E37EE"/>
    <w:rsid w:val="005E3941"/>
    <w:rsid w:val="005E399D"/>
    <w:rsid w:val="005E3E7B"/>
    <w:rsid w:val="005E4132"/>
    <w:rsid w:val="005E44AE"/>
    <w:rsid w:val="005E45CE"/>
    <w:rsid w:val="005E45FB"/>
    <w:rsid w:val="005E485B"/>
    <w:rsid w:val="005E48C5"/>
    <w:rsid w:val="005E4907"/>
    <w:rsid w:val="005E4947"/>
    <w:rsid w:val="005E4BD8"/>
    <w:rsid w:val="005E4C15"/>
    <w:rsid w:val="005E4C8F"/>
    <w:rsid w:val="005E4CEC"/>
    <w:rsid w:val="005E4F4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AE3"/>
    <w:rsid w:val="005F0BFF"/>
    <w:rsid w:val="005F0DB7"/>
    <w:rsid w:val="005F0F36"/>
    <w:rsid w:val="005F0F5F"/>
    <w:rsid w:val="005F101E"/>
    <w:rsid w:val="005F10BE"/>
    <w:rsid w:val="005F1114"/>
    <w:rsid w:val="005F11CE"/>
    <w:rsid w:val="005F1212"/>
    <w:rsid w:val="005F19C4"/>
    <w:rsid w:val="005F1A0A"/>
    <w:rsid w:val="005F1A95"/>
    <w:rsid w:val="005F1AA9"/>
    <w:rsid w:val="005F1ACD"/>
    <w:rsid w:val="005F1D43"/>
    <w:rsid w:val="005F1EC5"/>
    <w:rsid w:val="005F1FAF"/>
    <w:rsid w:val="005F220F"/>
    <w:rsid w:val="005F24C3"/>
    <w:rsid w:val="005F24E0"/>
    <w:rsid w:val="005F29DA"/>
    <w:rsid w:val="005F2BAE"/>
    <w:rsid w:val="005F2D82"/>
    <w:rsid w:val="005F2DB2"/>
    <w:rsid w:val="005F2F80"/>
    <w:rsid w:val="005F305C"/>
    <w:rsid w:val="005F3172"/>
    <w:rsid w:val="005F319B"/>
    <w:rsid w:val="005F3358"/>
    <w:rsid w:val="005F33FB"/>
    <w:rsid w:val="005F3553"/>
    <w:rsid w:val="005F3D18"/>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4DE"/>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B21"/>
    <w:rsid w:val="00600E6D"/>
    <w:rsid w:val="0060102B"/>
    <w:rsid w:val="00601244"/>
    <w:rsid w:val="00601405"/>
    <w:rsid w:val="0060145B"/>
    <w:rsid w:val="006017D6"/>
    <w:rsid w:val="00601C03"/>
    <w:rsid w:val="00601C40"/>
    <w:rsid w:val="00601D8E"/>
    <w:rsid w:val="00601F24"/>
    <w:rsid w:val="0060221A"/>
    <w:rsid w:val="0060261A"/>
    <w:rsid w:val="006026BB"/>
    <w:rsid w:val="006027D3"/>
    <w:rsid w:val="0060281C"/>
    <w:rsid w:val="006028FC"/>
    <w:rsid w:val="00602B4B"/>
    <w:rsid w:val="00602B7A"/>
    <w:rsid w:val="00602EBF"/>
    <w:rsid w:val="006030E4"/>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B6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49"/>
    <w:rsid w:val="006115DE"/>
    <w:rsid w:val="006117E0"/>
    <w:rsid w:val="0061193E"/>
    <w:rsid w:val="00611B60"/>
    <w:rsid w:val="00611BE9"/>
    <w:rsid w:val="00611FBE"/>
    <w:rsid w:val="00612058"/>
    <w:rsid w:val="00612127"/>
    <w:rsid w:val="006122D7"/>
    <w:rsid w:val="006123CD"/>
    <w:rsid w:val="00612494"/>
    <w:rsid w:val="006127B9"/>
    <w:rsid w:val="006127E0"/>
    <w:rsid w:val="0061286D"/>
    <w:rsid w:val="00612977"/>
    <w:rsid w:val="00612B4C"/>
    <w:rsid w:val="00612C94"/>
    <w:rsid w:val="00612E37"/>
    <w:rsid w:val="006130AA"/>
    <w:rsid w:val="006130C4"/>
    <w:rsid w:val="0061335D"/>
    <w:rsid w:val="006135BF"/>
    <w:rsid w:val="00613658"/>
    <w:rsid w:val="00613C2E"/>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895"/>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375"/>
    <w:rsid w:val="006224BC"/>
    <w:rsid w:val="006224D3"/>
    <w:rsid w:val="0062279D"/>
    <w:rsid w:val="00622BBA"/>
    <w:rsid w:val="00622DEE"/>
    <w:rsid w:val="00623031"/>
    <w:rsid w:val="006233CA"/>
    <w:rsid w:val="00623490"/>
    <w:rsid w:val="00623492"/>
    <w:rsid w:val="006234BC"/>
    <w:rsid w:val="006235BB"/>
    <w:rsid w:val="00623670"/>
    <w:rsid w:val="00623813"/>
    <w:rsid w:val="00623C11"/>
    <w:rsid w:val="00623C27"/>
    <w:rsid w:val="00624262"/>
    <w:rsid w:val="00624540"/>
    <w:rsid w:val="00624907"/>
    <w:rsid w:val="0062495D"/>
    <w:rsid w:val="00624D92"/>
    <w:rsid w:val="00624E2A"/>
    <w:rsid w:val="00625001"/>
    <w:rsid w:val="0062519B"/>
    <w:rsid w:val="006252A6"/>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0D47"/>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5FE3"/>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0BFF"/>
    <w:rsid w:val="006410B0"/>
    <w:rsid w:val="0064142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CC7"/>
    <w:rsid w:val="00644F60"/>
    <w:rsid w:val="00644FD3"/>
    <w:rsid w:val="00645112"/>
    <w:rsid w:val="006453A4"/>
    <w:rsid w:val="0064548C"/>
    <w:rsid w:val="00645564"/>
    <w:rsid w:val="006463CD"/>
    <w:rsid w:val="0064653C"/>
    <w:rsid w:val="006466C3"/>
    <w:rsid w:val="006466E7"/>
    <w:rsid w:val="00646ACF"/>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7F4"/>
    <w:rsid w:val="00651AE2"/>
    <w:rsid w:val="00651BD7"/>
    <w:rsid w:val="00651C67"/>
    <w:rsid w:val="00651DBC"/>
    <w:rsid w:val="00651E90"/>
    <w:rsid w:val="006522C3"/>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C10"/>
    <w:rsid w:val="00654D45"/>
    <w:rsid w:val="00654F31"/>
    <w:rsid w:val="0065508A"/>
    <w:rsid w:val="00655226"/>
    <w:rsid w:val="0065542B"/>
    <w:rsid w:val="00655A53"/>
    <w:rsid w:val="00655E1D"/>
    <w:rsid w:val="00656215"/>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34C"/>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67EA2"/>
    <w:rsid w:val="00670128"/>
    <w:rsid w:val="00670428"/>
    <w:rsid w:val="00670460"/>
    <w:rsid w:val="006709B2"/>
    <w:rsid w:val="006709D7"/>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C9E"/>
    <w:rsid w:val="00673DE6"/>
    <w:rsid w:val="00673E21"/>
    <w:rsid w:val="00673F57"/>
    <w:rsid w:val="00674026"/>
    <w:rsid w:val="00674057"/>
    <w:rsid w:val="0067412D"/>
    <w:rsid w:val="00674585"/>
    <w:rsid w:val="0067499F"/>
    <w:rsid w:val="00675144"/>
    <w:rsid w:val="006759E6"/>
    <w:rsid w:val="00675BE4"/>
    <w:rsid w:val="00675CC0"/>
    <w:rsid w:val="00676483"/>
    <w:rsid w:val="00676636"/>
    <w:rsid w:val="0067669E"/>
    <w:rsid w:val="00676749"/>
    <w:rsid w:val="0067692A"/>
    <w:rsid w:val="00676A9A"/>
    <w:rsid w:val="00676E9D"/>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B6D"/>
    <w:rsid w:val="00683C22"/>
    <w:rsid w:val="00683CE9"/>
    <w:rsid w:val="00684170"/>
    <w:rsid w:val="006843CB"/>
    <w:rsid w:val="00684823"/>
    <w:rsid w:val="00684917"/>
    <w:rsid w:val="00684C2C"/>
    <w:rsid w:val="00684C7C"/>
    <w:rsid w:val="00684D27"/>
    <w:rsid w:val="00684DAC"/>
    <w:rsid w:val="00684F60"/>
    <w:rsid w:val="00685087"/>
    <w:rsid w:val="00685281"/>
    <w:rsid w:val="006852DE"/>
    <w:rsid w:val="00685473"/>
    <w:rsid w:val="00685566"/>
    <w:rsid w:val="006855D4"/>
    <w:rsid w:val="0068569B"/>
    <w:rsid w:val="0068599D"/>
    <w:rsid w:val="00685ACC"/>
    <w:rsid w:val="00685C2F"/>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1F7"/>
    <w:rsid w:val="00697296"/>
    <w:rsid w:val="00697704"/>
    <w:rsid w:val="00697882"/>
    <w:rsid w:val="00697973"/>
    <w:rsid w:val="00697980"/>
    <w:rsid w:val="00697A12"/>
    <w:rsid w:val="00697DEE"/>
    <w:rsid w:val="00697E9B"/>
    <w:rsid w:val="006A00B7"/>
    <w:rsid w:val="006A022A"/>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EC4"/>
    <w:rsid w:val="006A2FDF"/>
    <w:rsid w:val="006A311B"/>
    <w:rsid w:val="006A3375"/>
    <w:rsid w:val="006A36F1"/>
    <w:rsid w:val="006A3964"/>
    <w:rsid w:val="006A3CD1"/>
    <w:rsid w:val="006A3F08"/>
    <w:rsid w:val="006A4249"/>
    <w:rsid w:val="006A425A"/>
    <w:rsid w:val="006A444D"/>
    <w:rsid w:val="006A45DC"/>
    <w:rsid w:val="006A46CD"/>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18C"/>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095"/>
    <w:rsid w:val="006C3100"/>
    <w:rsid w:val="006C3673"/>
    <w:rsid w:val="006C387D"/>
    <w:rsid w:val="006C3AA0"/>
    <w:rsid w:val="006C3D77"/>
    <w:rsid w:val="006C400E"/>
    <w:rsid w:val="006C42C6"/>
    <w:rsid w:val="006C42F7"/>
    <w:rsid w:val="006C4419"/>
    <w:rsid w:val="006C449A"/>
    <w:rsid w:val="006C488B"/>
    <w:rsid w:val="006C4A0B"/>
    <w:rsid w:val="006C5320"/>
    <w:rsid w:val="006C53EF"/>
    <w:rsid w:val="006C5661"/>
    <w:rsid w:val="006C573F"/>
    <w:rsid w:val="006C5DE6"/>
    <w:rsid w:val="006C5E98"/>
    <w:rsid w:val="006C61FC"/>
    <w:rsid w:val="006C65E2"/>
    <w:rsid w:val="006C66C8"/>
    <w:rsid w:val="006C6885"/>
    <w:rsid w:val="006C6B7B"/>
    <w:rsid w:val="006C6B7F"/>
    <w:rsid w:val="006C703C"/>
    <w:rsid w:val="006C7570"/>
    <w:rsid w:val="006C75A3"/>
    <w:rsid w:val="006C79BA"/>
    <w:rsid w:val="006C79D1"/>
    <w:rsid w:val="006C7B15"/>
    <w:rsid w:val="006C7B39"/>
    <w:rsid w:val="006C7F83"/>
    <w:rsid w:val="006D0010"/>
    <w:rsid w:val="006D02ED"/>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56B"/>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0D8"/>
    <w:rsid w:val="006E144B"/>
    <w:rsid w:val="006E151D"/>
    <w:rsid w:val="006E1871"/>
    <w:rsid w:val="006E18B8"/>
    <w:rsid w:val="006E19CD"/>
    <w:rsid w:val="006E1BBA"/>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CB6"/>
    <w:rsid w:val="006F3D1D"/>
    <w:rsid w:val="006F3E7A"/>
    <w:rsid w:val="006F3E94"/>
    <w:rsid w:val="006F42A6"/>
    <w:rsid w:val="006F4433"/>
    <w:rsid w:val="006F462C"/>
    <w:rsid w:val="006F4895"/>
    <w:rsid w:val="006F4D8F"/>
    <w:rsid w:val="006F4F3B"/>
    <w:rsid w:val="006F53A4"/>
    <w:rsid w:val="006F54ED"/>
    <w:rsid w:val="006F56D6"/>
    <w:rsid w:val="006F57FA"/>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2D8"/>
    <w:rsid w:val="00707506"/>
    <w:rsid w:val="007076F5"/>
    <w:rsid w:val="0071023B"/>
    <w:rsid w:val="007104E2"/>
    <w:rsid w:val="00710512"/>
    <w:rsid w:val="00711060"/>
    <w:rsid w:val="00711727"/>
    <w:rsid w:val="007118B9"/>
    <w:rsid w:val="007119FA"/>
    <w:rsid w:val="00711B33"/>
    <w:rsid w:val="00711BD2"/>
    <w:rsid w:val="00711CDC"/>
    <w:rsid w:val="00711D6F"/>
    <w:rsid w:val="0071239F"/>
    <w:rsid w:val="007123B3"/>
    <w:rsid w:val="007123CE"/>
    <w:rsid w:val="00712574"/>
    <w:rsid w:val="00712625"/>
    <w:rsid w:val="0071266C"/>
    <w:rsid w:val="0071288C"/>
    <w:rsid w:val="00712A0D"/>
    <w:rsid w:val="00713BAD"/>
    <w:rsid w:val="00713D22"/>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794"/>
    <w:rsid w:val="00717988"/>
    <w:rsid w:val="007203FB"/>
    <w:rsid w:val="00720B40"/>
    <w:rsid w:val="00721024"/>
    <w:rsid w:val="0072126C"/>
    <w:rsid w:val="0072150D"/>
    <w:rsid w:val="007215AE"/>
    <w:rsid w:val="007216B2"/>
    <w:rsid w:val="00721A4A"/>
    <w:rsid w:val="00721C7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15"/>
    <w:rsid w:val="00726B5A"/>
    <w:rsid w:val="007271E1"/>
    <w:rsid w:val="00727991"/>
    <w:rsid w:val="007279DD"/>
    <w:rsid w:val="00727A4F"/>
    <w:rsid w:val="00727D2A"/>
    <w:rsid w:val="00727E40"/>
    <w:rsid w:val="007302DA"/>
    <w:rsid w:val="007302EF"/>
    <w:rsid w:val="0073040C"/>
    <w:rsid w:val="00730596"/>
    <w:rsid w:val="007305B0"/>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8FC"/>
    <w:rsid w:val="00731AF9"/>
    <w:rsid w:val="00731DA9"/>
    <w:rsid w:val="00731FA7"/>
    <w:rsid w:val="00732057"/>
    <w:rsid w:val="00732209"/>
    <w:rsid w:val="00732331"/>
    <w:rsid w:val="0073253A"/>
    <w:rsid w:val="00732ADA"/>
    <w:rsid w:val="00732B2E"/>
    <w:rsid w:val="00732D54"/>
    <w:rsid w:val="00732E8F"/>
    <w:rsid w:val="00733082"/>
    <w:rsid w:val="007330F0"/>
    <w:rsid w:val="007333CE"/>
    <w:rsid w:val="00733572"/>
    <w:rsid w:val="007337F3"/>
    <w:rsid w:val="007339AE"/>
    <w:rsid w:val="00733B12"/>
    <w:rsid w:val="007343A6"/>
    <w:rsid w:val="0073453B"/>
    <w:rsid w:val="007348F0"/>
    <w:rsid w:val="00734B50"/>
    <w:rsid w:val="00734B6D"/>
    <w:rsid w:val="00734D44"/>
    <w:rsid w:val="00734DD2"/>
    <w:rsid w:val="00734F2F"/>
    <w:rsid w:val="00734FE7"/>
    <w:rsid w:val="00735007"/>
    <w:rsid w:val="00735085"/>
    <w:rsid w:val="00735A01"/>
    <w:rsid w:val="00735A8C"/>
    <w:rsid w:val="00735CF6"/>
    <w:rsid w:val="00735DDA"/>
    <w:rsid w:val="007361C8"/>
    <w:rsid w:val="0073626D"/>
    <w:rsid w:val="007363AD"/>
    <w:rsid w:val="00736445"/>
    <w:rsid w:val="00736659"/>
    <w:rsid w:val="0073667D"/>
    <w:rsid w:val="00736884"/>
    <w:rsid w:val="007369F1"/>
    <w:rsid w:val="00736A84"/>
    <w:rsid w:val="00736C7C"/>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0BB"/>
    <w:rsid w:val="0074217D"/>
    <w:rsid w:val="00742264"/>
    <w:rsid w:val="007422EE"/>
    <w:rsid w:val="00742334"/>
    <w:rsid w:val="007423E3"/>
    <w:rsid w:val="00742462"/>
    <w:rsid w:val="007424F3"/>
    <w:rsid w:val="00742856"/>
    <w:rsid w:val="00742B3F"/>
    <w:rsid w:val="00742D2C"/>
    <w:rsid w:val="00742E81"/>
    <w:rsid w:val="00742F4B"/>
    <w:rsid w:val="00742FC5"/>
    <w:rsid w:val="0074328B"/>
    <w:rsid w:val="0074331A"/>
    <w:rsid w:val="0074361F"/>
    <w:rsid w:val="0074382E"/>
    <w:rsid w:val="007439EB"/>
    <w:rsid w:val="00743E3C"/>
    <w:rsid w:val="00744200"/>
    <w:rsid w:val="00744279"/>
    <w:rsid w:val="007442E7"/>
    <w:rsid w:val="00744372"/>
    <w:rsid w:val="007443DC"/>
    <w:rsid w:val="0074447E"/>
    <w:rsid w:val="007448D6"/>
    <w:rsid w:val="00744A0D"/>
    <w:rsid w:val="00744AEB"/>
    <w:rsid w:val="00744C50"/>
    <w:rsid w:val="00745209"/>
    <w:rsid w:val="007452F4"/>
    <w:rsid w:val="007454E7"/>
    <w:rsid w:val="007454F5"/>
    <w:rsid w:val="00745DA2"/>
    <w:rsid w:val="00745E29"/>
    <w:rsid w:val="007462DE"/>
    <w:rsid w:val="00746647"/>
    <w:rsid w:val="0074680E"/>
    <w:rsid w:val="00746A45"/>
    <w:rsid w:val="00746B1D"/>
    <w:rsid w:val="00746EB5"/>
    <w:rsid w:val="007470BB"/>
    <w:rsid w:val="00747351"/>
    <w:rsid w:val="0074761C"/>
    <w:rsid w:val="0074763B"/>
    <w:rsid w:val="0074774C"/>
    <w:rsid w:val="00747816"/>
    <w:rsid w:val="00747832"/>
    <w:rsid w:val="00747AC8"/>
    <w:rsid w:val="00747D39"/>
    <w:rsid w:val="00747FBF"/>
    <w:rsid w:val="00750177"/>
    <w:rsid w:val="0075019F"/>
    <w:rsid w:val="007501F7"/>
    <w:rsid w:val="0075073A"/>
    <w:rsid w:val="0075074E"/>
    <w:rsid w:val="00750BE4"/>
    <w:rsid w:val="00750BE8"/>
    <w:rsid w:val="00750D81"/>
    <w:rsid w:val="00750F73"/>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A"/>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72"/>
    <w:rsid w:val="00754FDE"/>
    <w:rsid w:val="0075512B"/>
    <w:rsid w:val="00755381"/>
    <w:rsid w:val="007553D6"/>
    <w:rsid w:val="007555DC"/>
    <w:rsid w:val="0075568A"/>
    <w:rsid w:val="00755728"/>
    <w:rsid w:val="0075587A"/>
    <w:rsid w:val="00755B4F"/>
    <w:rsid w:val="00755BAF"/>
    <w:rsid w:val="00755D8B"/>
    <w:rsid w:val="00755D9F"/>
    <w:rsid w:val="007560D0"/>
    <w:rsid w:val="00756161"/>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068A"/>
    <w:rsid w:val="0076134F"/>
    <w:rsid w:val="007615EA"/>
    <w:rsid w:val="00761D99"/>
    <w:rsid w:val="00761E4C"/>
    <w:rsid w:val="00761EE6"/>
    <w:rsid w:val="00761F48"/>
    <w:rsid w:val="00762063"/>
    <w:rsid w:val="00762365"/>
    <w:rsid w:val="00762578"/>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101"/>
    <w:rsid w:val="007653EE"/>
    <w:rsid w:val="0076545F"/>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1E6"/>
    <w:rsid w:val="007672CE"/>
    <w:rsid w:val="0076740E"/>
    <w:rsid w:val="00767A59"/>
    <w:rsid w:val="00767AE5"/>
    <w:rsid w:val="00767B12"/>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C8D"/>
    <w:rsid w:val="00771EBE"/>
    <w:rsid w:val="0077208F"/>
    <w:rsid w:val="007720C8"/>
    <w:rsid w:val="00772753"/>
    <w:rsid w:val="007727B5"/>
    <w:rsid w:val="0077296A"/>
    <w:rsid w:val="00772C12"/>
    <w:rsid w:val="00772D7F"/>
    <w:rsid w:val="00773021"/>
    <w:rsid w:val="007734CD"/>
    <w:rsid w:val="00773660"/>
    <w:rsid w:val="00773773"/>
    <w:rsid w:val="00773A7C"/>
    <w:rsid w:val="00773AD6"/>
    <w:rsid w:val="00773BC2"/>
    <w:rsid w:val="00773C69"/>
    <w:rsid w:val="007740CF"/>
    <w:rsid w:val="00774593"/>
    <w:rsid w:val="00774A83"/>
    <w:rsid w:val="00774FEA"/>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C2"/>
    <w:rsid w:val="00783CBF"/>
    <w:rsid w:val="00783CDC"/>
    <w:rsid w:val="00783F8E"/>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57"/>
    <w:rsid w:val="00787C6A"/>
    <w:rsid w:val="00787D3C"/>
    <w:rsid w:val="007902D2"/>
    <w:rsid w:val="0079036A"/>
    <w:rsid w:val="0079038F"/>
    <w:rsid w:val="00790A12"/>
    <w:rsid w:val="00790B19"/>
    <w:rsid w:val="00790BE7"/>
    <w:rsid w:val="00790F82"/>
    <w:rsid w:val="00790F90"/>
    <w:rsid w:val="00791092"/>
    <w:rsid w:val="0079109C"/>
    <w:rsid w:val="007911BB"/>
    <w:rsid w:val="0079131D"/>
    <w:rsid w:val="007913C7"/>
    <w:rsid w:val="007919B9"/>
    <w:rsid w:val="00791A27"/>
    <w:rsid w:val="007921BD"/>
    <w:rsid w:val="007922D1"/>
    <w:rsid w:val="00792440"/>
    <w:rsid w:val="007926C9"/>
    <w:rsid w:val="00792750"/>
    <w:rsid w:val="0079298F"/>
    <w:rsid w:val="00792DDA"/>
    <w:rsid w:val="00792E0A"/>
    <w:rsid w:val="00792E25"/>
    <w:rsid w:val="00792E75"/>
    <w:rsid w:val="007931D6"/>
    <w:rsid w:val="00793652"/>
    <w:rsid w:val="007936E1"/>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3BA"/>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8A7"/>
    <w:rsid w:val="007A29AD"/>
    <w:rsid w:val="007A29B3"/>
    <w:rsid w:val="007A29D4"/>
    <w:rsid w:val="007A2C47"/>
    <w:rsid w:val="007A2CAB"/>
    <w:rsid w:val="007A2F6D"/>
    <w:rsid w:val="007A2F9F"/>
    <w:rsid w:val="007A3515"/>
    <w:rsid w:val="007A3703"/>
    <w:rsid w:val="007A3B68"/>
    <w:rsid w:val="007A3E3C"/>
    <w:rsid w:val="007A4171"/>
    <w:rsid w:val="007A4305"/>
    <w:rsid w:val="007A4558"/>
    <w:rsid w:val="007A459B"/>
    <w:rsid w:val="007A4A1F"/>
    <w:rsid w:val="007A4A63"/>
    <w:rsid w:val="007A4CA0"/>
    <w:rsid w:val="007A4DB2"/>
    <w:rsid w:val="007A4FF6"/>
    <w:rsid w:val="007A5181"/>
    <w:rsid w:val="007A5341"/>
    <w:rsid w:val="007A57ED"/>
    <w:rsid w:val="007A58E5"/>
    <w:rsid w:val="007A5B60"/>
    <w:rsid w:val="007A5C72"/>
    <w:rsid w:val="007A5C9C"/>
    <w:rsid w:val="007A5E6E"/>
    <w:rsid w:val="007A5F52"/>
    <w:rsid w:val="007A626D"/>
    <w:rsid w:val="007A6861"/>
    <w:rsid w:val="007A6CE1"/>
    <w:rsid w:val="007A6F63"/>
    <w:rsid w:val="007A7246"/>
    <w:rsid w:val="007A742E"/>
    <w:rsid w:val="007A79B4"/>
    <w:rsid w:val="007A7ACF"/>
    <w:rsid w:val="007A7EE4"/>
    <w:rsid w:val="007A7EFF"/>
    <w:rsid w:val="007A7F49"/>
    <w:rsid w:val="007A7FEA"/>
    <w:rsid w:val="007B01B5"/>
    <w:rsid w:val="007B0222"/>
    <w:rsid w:val="007B0507"/>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2C"/>
    <w:rsid w:val="007B35BF"/>
    <w:rsid w:val="007B3878"/>
    <w:rsid w:val="007B3A54"/>
    <w:rsid w:val="007B3E80"/>
    <w:rsid w:val="007B3EB6"/>
    <w:rsid w:val="007B4161"/>
    <w:rsid w:val="007B43C1"/>
    <w:rsid w:val="007B4B2D"/>
    <w:rsid w:val="007B4DE4"/>
    <w:rsid w:val="007B4E88"/>
    <w:rsid w:val="007B50D6"/>
    <w:rsid w:val="007B5172"/>
    <w:rsid w:val="007B535B"/>
    <w:rsid w:val="007B539E"/>
    <w:rsid w:val="007B5407"/>
    <w:rsid w:val="007B557B"/>
    <w:rsid w:val="007B567D"/>
    <w:rsid w:val="007B5F4A"/>
    <w:rsid w:val="007B6146"/>
    <w:rsid w:val="007B6191"/>
    <w:rsid w:val="007B61CD"/>
    <w:rsid w:val="007B6289"/>
    <w:rsid w:val="007B628E"/>
    <w:rsid w:val="007B62C9"/>
    <w:rsid w:val="007B62E1"/>
    <w:rsid w:val="007B63FD"/>
    <w:rsid w:val="007B656E"/>
    <w:rsid w:val="007B6606"/>
    <w:rsid w:val="007B695E"/>
    <w:rsid w:val="007B6A98"/>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0C3"/>
    <w:rsid w:val="007C4243"/>
    <w:rsid w:val="007C4492"/>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946"/>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B2A"/>
    <w:rsid w:val="007D3DCA"/>
    <w:rsid w:val="007D4251"/>
    <w:rsid w:val="007D42DE"/>
    <w:rsid w:val="007D45D0"/>
    <w:rsid w:val="007D4739"/>
    <w:rsid w:val="007D4965"/>
    <w:rsid w:val="007D49DA"/>
    <w:rsid w:val="007D4BA0"/>
    <w:rsid w:val="007D501C"/>
    <w:rsid w:val="007D5560"/>
    <w:rsid w:val="007D574A"/>
    <w:rsid w:val="007D5FB5"/>
    <w:rsid w:val="007D62F5"/>
    <w:rsid w:val="007D63C3"/>
    <w:rsid w:val="007D63E5"/>
    <w:rsid w:val="007D640D"/>
    <w:rsid w:val="007D649E"/>
    <w:rsid w:val="007D66B3"/>
    <w:rsid w:val="007D66F3"/>
    <w:rsid w:val="007D670A"/>
    <w:rsid w:val="007D69A5"/>
    <w:rsid w:val="007D6A89"/>
    <w:rsid w:val="007D6AD1"/>
    <w:rsid w:val="007D6F3E"/>
    <w:rsid w:val="007D7049"/>
    <w:rsid w:val="007D712C"/>
    <w:rsid w:val="007D71B7"/>
    <w:rsid w:val="007D7261"/>
    <w:rsid w:val="007D736C"/>
    <w:rsid w:val="007D75DC"/>
    <w:rsid w:val="007D7BCA"/>
    <w:rsid w:val="007D7CF8"/>
    <w:rsid w:val="007D7E0D"/>
    <w:rsid w:val="007D7EA7"/>
    <w:rsid w:val="007D7FCD"/>
    <w:rsid w:val="007E028F"/>
    <w:rsid w:val="007E0290"/>
    <w:rsid w:val="007E0681"/>
    <w:rsid w:val="007E0A59"/>
    <w:rsid w:val="007E0EEC"/>
    <w:rsid w:val="007E1349"/>
    <w:rsid w:val="007E16C8"/>
    <w:rsid w:val="007E1816"/>
    <w:rsid w:val="007E18E8"/>
    <w:rsid w:val="007E1964"/>
    <w:rsid w:val="007E19C0"/>
    <w:rsid w:val="007E1A5B"/>
    <w:rsid w:val="007E1CD8"/>
    <w:rsid w:val="007E1D27"/>
    <w:rsid w:val="007E1DBF"/>
    <w:rsid w:val="007E21FF"/>
    <w:rsid w:val="007E22BF"/>
    <w:rsid w:val="007E24C9"/>
    <w:rsid w:val="007E24F9"/>
    <w:rsid w:val="007E262C"/>
    <w:rsid w:val="007E28E3"/>
    <w:rsid w:val="007E2BDE"/>
    <w:rsid w:val="007E2CC5"/>
    <w:rsid w:val="007E2E0C"/>
    <w:rsid w:val="007E2E1F"/>
    <w:rsid w:val="007E3004"/>
    <w:rsid w:val="007E3242"/>
    <w:rsid w:val="007E3550"/>
    <w:rsid w:val="007E37DA"/>
    <w:rsid w:val="007E38FB"/>
    <w:rsid w:val="007E3A95"/>
    <w:rsid w:val="007E3BCD"/>
    <w:rsid w:val="007E3FB4"/>
    <w:rsid w:val="007E3FE1"/>
    <w:rsid w:val="007E49C7"/>
    <w:rsid w:val="007E4C21"/>
    <w:rsid w:val="007E51A1"/>
    <w:rsid w:val="007E52E5"/>
    <w:rsid w:val="007E5386"/>
    <w:rsid w:val="007E5631"/>
    <w:rsid w:val="007E56C1"/>
    <w:rsid w:val="007E58F7"/>
    <w:rsid w:val="007E5BB8"/>
    <w:rsid w:val="007E5C9E"/>
    <w:rsid w:val="007E5E41"/>
    <w:rsid w:val="007E5ED4"/>
    <w:rsid w:val="007E6104"/>
    <w:rsid w:val="007E6236"/>
    <w:rsid w:val="007E6247"/>
    <w:rsid w:val="007E6468"/>
    <w:rsid w:val="007E65A0"/>
    <w:rsid w:val="007E65FC"/>
    <w:rsid w:val="007E67A8"/>
    <w:rsid w:val="007E67F2"/>
    <w:rsid w:val="007E6899"/>
    <w:rsid w:val="007E6B2E"/>
    <w:rsid w:val="007E6B42"/>
    <w:rsid w:val="007E6C9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232"/>
    <w:rsid w:val="007F154D"/>
    <w:rsid w:val="007F15A7"/>
    <w:rsid w:val="007F163A"/>
    <w:rsid w:val="007F175C"/>
    <w:rsid w:val="007F1854"/>
    <w:rsid w:val="007F18DB"/>
    <w:rsid w:val="007F1C3A"/>
    <w:rsid w:val="007F1E3A"/>
    <w:rsid w:val="007F210F"/>
    <w:rsid w:val="007F224A"/>
    <w:rsid w:val="007F2319"/>
    <w:rsid w:val="007F23A4"/>
    <w:rsid w:val="007F24AE"/>
    <w:rsid w:val="007F2780"/>
    <w:rsid w:val="007F2897"/>
    <w:rsid w:val="007F2A03"/>
    <w:rsid w:val="007F2B85"/>
    <w:rsid w:val="007F2BE7"/>
    <w:rsid w:val="007F2F78"/>
    <w:rsid w:val="007F2FE3"/>
    <w:rsid w:val="007F304B"/>
    <w:rsid w:val="007F3279"/>
    <w:rsid w:val="007F36B4"/>
    <w:rsid w:val="007F39CE"/>
    <w:rsid w:val="007F3ACC"/>
    <w:rsid w:val="007F3B4D"/>
    <w:rsid w:val="007F3CF0"/>
    <w:rsid w:val="007F3DC9"/>
    <w:rsid w:val="007F416F"/>
    <w:rsid w:val="007F4239"/>
    <w:rsid w:val="007F44CD"/>
    <w:rsid w:val="007F4643"/>
    <w:rsid w:val="007F481F"/>
    <w:rsid w:val="007F4820"/>
    <w:rsid w:val="007F4B35"/>
    <w:rsid w:val="007F4B39"/>
    <w:rsid w:val="007F4E09"/>
    <w:rsid w:val="007F4E1B"/>
    <w:rsid w:val="007F5197"/>
    <w:rsid w:val="007F52B7"/>
    <w:rsid w:val="007F5729"/>
    <w:rsid w:val="007F5749"/>
    <w:rsid w:val="007F5AF6"/>
    <w:rsid w:val="007F5E32"/>
    <w:rsid w:val="007F5EFD"/>
    <w:rsid w:val="007F655D"/>
    <w:rsid w:val="007F66C9"/>
    <w:rsid w:val="007F6705"/>
    <w:rsid w:val="007F6A32"/>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09C"/>
    <w:rsid w:val="008011A3"/>
    <w:rsid w:val="00801233"/>
    <w:rsid w:val="00801241"/>
    <w:rsid w:val="00801347"/>
    <w:rsid w:val="0080147F"/>
    <w:rsid w:val="00801582"/>
    <w:rsid w:val="00801703"/>
    <w:rsid w:val="008017C3"/>
    <w:rsid w:val="00801939"/>
    <w:rsid w:val="00801F1E"/>
    <w:rsid w:val="008020DE"/>
    <w:rsid w:val="008021B6"/>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A6D"/>
    <w:rsid w:val="008051F3"/>
    <w:rsid w:val="008056F7"/>
    <w:rsid w:val="00805A26"/>
    <w:rsid w:val="00805D88"/>
    <w:rsid w:val="00805D8C"/>
    <w:rsid w:val="00805EB6"/>
    <w:rsid w:val="0080617A"/>
    <w:rsid w:val="008062B3"/>
    <w:rsid w:val="00806636"/>
    <w:rsid w:val="0080684F"/>
    <w:rsid w:val="00806B4A"/>
    <w:rsid w:val="00806EFC"/>
    <w:rsid w:val="008070D8"/>
    <w:rsid w:val="00807393"/>
    <w:rsid w:val="00807628"/>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D4E"/>
    <w:rsid w:val="00811E8A"/>
    <w:rsid w:val="0081214C"/>
    <w:rsid w:val="00812258"/>
    <w:rsid w:val="008126ED"/>
    <w:rsid w:val="008127F3"/>
    <w:rsid w:val="00812973"/>
    <w:rsid w:val="00812B6A"/>
    <w:rsid w:val="00812C07"/>
    <w:rsid w:val="00812CCC"/>
    <w:rsid w:val="00812D3F"/>
    <w:rsid w:val="00813254"/>
    <w:rsid w:val="0081335D"/>
    <w:rsid w:val="00813414"/>
    <w:rsid w:val="008135D6"/>
    <w:rsid w:val="0081383F"/>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61"/>
    <w:rsid w:val="00820D81"/>
    <w:rsid w:val="0082134D"/>
    <w:rsid w:val="008213CF"/>
    <w:rsid w:val="008214DE"/>
    <w:rsid w:val="00821554"/>
    <w:rsid w:val="00821622"/>
    <w:rsid w:val="008217E8"/>
    <w:rsid w:val="00821B30"/>
    <w:rsid w:val="0082203E"/>
    <w:rsid w:val="00822254"/>
    <w:rsid w:val="008223F1"/>
    <w:rsid w:val="0082244A"/>
    <w:rsid w:val="0082252D"/>
    <w:rsid w:val="00822723"/>
    <w:rsid w:val="00822A5C"/>
    <w:rsid w:val="00822C26"/>
    <w:rsid w:val="00822CD1"/>
    <w:rsid w:val="00822EB5"/>
    <w:rsid w:val="00822EC6"/>
    <w:rsid w:val="0082300A"/>
    <w:rsid w:val="00823195"/>
    <w:rsid w:val="00823273"/>
    <w:rsid w:val="008232BB"/>
    <w:rsid w:val="0082386E"/>
    <w:rsid w:val="00823B1C"/>
    <w:rsid w:val="00823D4D"/>
    <w:rsid w:val="00823DCC"/>
    <w:rsid w:val="00823E84"/>
    <w:rsid w:val="00823FA9"/>
    <w:rsid w:val="008241AD"/>
    <w:rsid w:val="008243AF"/>
    <w:rsid w:val="00824724"/>
    <w:rsid w:val="00824748"/>
    <w:rsid w:val="00824ACA"/>
    <w:rsid w:val="008253A8"/>
    <w:rsid w:val="008256A0"/>
    <w:rsid w:val="00825862"/>
    <w:rsid w:val="00825963"/>
    <w:rsid w:val="00825A27"/>
    <w:rsid w:val="00825B44"/>
    <w:rsid w:val="00825BFB"/>
    <w:rsid w:val="00825C7F"/>
    <w:rsid w:val="00826152"/>
    <w:rsid w:val="008263AF"/>
    <w:rsid w:val="008264F1"/>
    <w:rsid w:val="00826687"/>
    <w:rsid w:val="0082696D"/>
    <w:rsid w:val="008269AC"/>
    <w:rsid w:val="00826A15"/>
    <w:rsid w:val="00826BE4"/>
    <w:rsid w:val="00826E3F"/>
    <w:rsid w:val="00827242"/>
    <w:rsid w:val="00827337"/>
    <w:rsid w:val="0082737E"/>
    <w:rsid w:val="008273E9"/>
    <w:rsid w:val="00827675"/>
    <w:rsid w:val="00827941"/>
    <w:rsid w:val="00827DF7"/>
    <w:rsid w:val="00827ED0"/>
    <w:rsid w:val="008302FF"/>
    <w:rsid w:val="00830305"/>
    <w:rsid w:val="008306B6"/>
    <w:rsid w:val="008306D9"/>
    <w:rsid w:val="0083072B"/>
    <w:rsid w:val="00830871"/>
    <w:rsid w:val="00830907"/>
    <w:rsid w:val="00830ACB"/>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2F"/>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4E9"/>
    <w:rsid w:val="00836551"/>
    <w:rsid w:val="008366C1"/>
    <w:rsid w:val="008366C7"/>
    <w:rsid w:val="00836753"/>
    <w:rsid w:val="00836757"/>
    <w:rsid w:val="008367F7"/>
    <w:rsid w:val="00836A68"/>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4B"/>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1C51"/>
    <w:rsid w:val="008521BB"/>
    <w:rsid w:val="00852590"/>
    <w:rsid w:val="008528F3"/>
    <w:rsid w:val="00852A57"/>
    <w:rsid w:val="00852F2D"/>
    <w:rsid w:val="0085378A"/>
    <w:rsid w:val="0085392E"/>
    <w:rsid w:val="00853AF9"/>
    <w:rsid w:val="00853F00"/>
    <w:rsid w:val="00853F08"/>
    <w:rsid w:val="00854200"/>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077"/>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D19"/>
    <w:rsid w:val="00861EE3"/>
    <w:rsid w:val="008620B4"/>
    <w:rsid w:val="008622CE"/>
    <w:rsid w:val="00862470"/>
    <w:rsid w:val="008624C3"/>
    <w:rsid w:val="0086252A"/>
    <w:rsid w:val="008627E1"/>
    <w:rsid w:val="008627EF"/>
    <w:rsid w:val="00862AAC"/>
    <w:rsid w:val="00862F19"/>
    <w:rsid w:val="00863044"/>
    <w:rsid w:val="008635FE"/>
    <w:rsid w:val="008638D4"/>
    <w:rsid w:val="008642D0"/>
    <w:rsid w:val="008643CA"/>
    <w:rsid w:val="008645B6"/>
    <w:rsid w:val="00864630"/>
    <w:rsid w:val="0086479A"/>
    <w:rsid w:val="008647F3"/>
    <w:rsid w:val="00864C25"/>
    <w:rsid w:val="008654C3"/>
    <w:rsid w:val="00865710"/>
    <w:rsid w:val="0086571D"/>
    <w:rsid w:val="00865895"/>
    <w:rsid w:val="00865AA0"/>
    <w:rsid w:val="00865B0E"/>
    <w:rsid w:val="00865B8B"/>
    <w:rsid w:val="00865CA5"/>
    <w:rsid w:val="00866319"/>
    <w:rsid w:val="00866537"/>
    <w:rsid w:val="008667E0"/>
    <w:rsid w:val="00866B75"/>
    <w:rsid w:val="00866E2E"/>
    <w:rsid w:val="00866EE3"/>
    <w:rsid w:val="0086711A"/>
    <w:rsid w:val="008671AD"/>
    <w:rsid w:val="008671C9"/>
    <w:rsid w:val="00867255"/>
    <w:rsid w:val="008672E4"/>
    <w:rsid w:val="00867329"/>
    <w:rsid w:val="008678CB"/>
    <w:rsid w:val="0086798E"/>
    <w:rsid w:val="00867A40"/>
    <w:rsid w:val="00867B34"/>
    <w:rsid w:val="00867B8E"/>
    <w:rsid w:val="00867CE5"/>
    <w:rsid w:val="00867D47"/>
    <w:rsid w:val="00867E0F"/>
    <w:rsid w:val="00867E29"/>
    <w:rsid w:val="00867EDE"/>
    <w:rsid w:val="00867FB6"/>
    <w:rsid w:val="00870420"/>
    <w:rsid w:val="008704D9"/>
    <w:rsid w:val="008705BD"/>
    <w:rsid w:val="00870702"/>
    <w:rsid w:val="0087074E"/>
    <w:rsid w:val="00870B24"/>
    <w:rsid w:val="00870B43"/>
    <w:rsid w:val="00870B5F"/>
    <w:rsid w:val="00870BAE"/>
    <w:rsid w:val="008710CC"/>
    <w:rsid w:val="008714BE"/>
    <w:rsid w:val="008714F5"/>
    <w:rsid w:val="0087167F"/>
    <w:rsid w:val="008716C8"/>
    <w:rsid w:val="00871999"/>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3D86"/>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8EA"/>
    <w:rsid w:val="00877989"/>
    <w:rsid w:val="00877F12"/>
    <w:rsid w:val="00877F76"/>
    <w:rsid w:val="008800C0"/>
    <w:rsid w:val="00880157"/>
    <w:rsid w:val="008801E2"/>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E4"/>
    <w:rsid w:val="00882D29"/>
    <w:rsid w:val="00882D89"/>
    <w:rsid w:val="00883487"/>
    <w:rsid w:val="0088355F"/>
    <w:rsid w:val="008835CC"/>
    <w:rsid w:val="00883669"/>
    <w:rsid w:val="00883B5C"/>
    <w:rsid w:val="00883CF0"/>
    <w:rsid w:val="008843CB"/>
    <w:rsid w:val="00884A20"/>
    <w:rsid w:val="00884A30"/>
    <w:rsid w:val="00884B75"/>
    <w:rsid w:val="00884C85"/>
    <w:rsid w:val="00884DC6"/>
    <w:rsid w:val="00885074"/>
    <w:rsid w:val="008858B3"/>
    <w:rsid w:val="008859EB"/>
    <w:rsid w:val="00885BB6"/>
    <w:rsid w:val="00885E12"/>
    <w:rsid w:val="00886051"/>
    <w:rsid w:val="008861F5"/>
    <w:rsid w:val="00886341"/>
    <w:rsid w:val="008864E1"/>
    <w:rsid w:val="00886952"/>
    <w:rsid w:val="00886A89"/>
    <w:rsid w:val="00886B8F"/>
    <w:rsid w:val="00886F84"/>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7A4"/>
    <w:rsid w:val="00891B06"/>
    <w:rsid w:val="00891D6B"/>
    <w:rsid w:val="00892103"/>
    <w:rsid w:val="00892271"/>
    <w:rsid w:val="00892798"/>
    <w:rsid w:val="00892C3E"/>
    <w:rsid w:val="00892D00"/>
    <w:rsid w:val="00892DF0"/>
    <w:rsid w:val="00892EA1"/>
    <w:rsid w:val="00892F75"/>
    <w:rsid w:val="00893070"/>
    <w:rsid w:val="0089329D"/>
    <w:rsid w:val="008933A0"/>
    <w:rsid w:val="0089355D"/>
    <w:rsid w:val="0089372B"/>
    <w:rsid w:val="008937EB"/>
    <w:rsid w:val="00893A3B"/>
    <w:rsid w:val="00893D60"/>
    <w:rsid w:val="00893D67"/>
    <w:rsid w:val="00893E9F"/>
    <w:rsid w:val="00893F82"/>
    <w:rsid w:val="00894097"/>
    <w:rsid w:val="0089433A"/>
    <w:rsid w:val="00894473"/>
    <w:rsid w:val="008948AA"/>
    <w:rsid w:val="0089502D"/>
    <w:rsid w:val="00895177"/>
    <w:rsid w:val="0089534A"/>
    <w:rsid w:val="008956D2"/>
    <w:rsid w:val="00895C28"/>
    <w:rsid w:val="00895CD6"/>
    <w:rsid w:val="00895E2C"/>
    <w:rsid w:val="008960AD"/>
    <w:rsid w:val="008960FD"/>
    <w:rsid w:val="00896210"/>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0F9D"/>
    <w:rsid w:val="008A10CE"/>
    <w:rsid w:val="008A1250"/>
    <w:rsid w:val="008A152A"/>
    <w:rsid w:val="008A1A0E"/>
    <w:rsid w:val="008A1A9A"/>
    <w:rsid w:val="008A1EF1"/>
    <w:rsid w:val="008A20D3"/>
    <w:rsid w:val="008A212F"/>
    <w:rsid w:val="008A2157"/>
    <w:rsid w:val="008A23E2"/>
    <w:rsid w:val="008A252D"/>
    <w:rsid w:val="008A25BB"/>
    <w:rsid w:val="008A2CEF"/>
    <w:rsid w:val="008A2FBA"/>
    <w:rsid w:val="008A31C7"/>
    <w:rsid w:val="008A33AD"/>
    <w:rsid w:val="008A3493"/>
    <w:rsid w:val="008A34FE"/>
    <w:rsid w:val="008A3614"/>
    <w:rsid w:val="008A3DA1"/>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AC"/>
    <w:rsid w:val="008A5DF7"/>
    <w:rsid w:val="008A5FE9"/>
    <w:rsid w:val="008A60B5"/>
    <w:rsid w:val="008A6219"/>
    <w:rsid w:val="008A6243"/>
    <w:rsid w:val="008A6369"/>
    <w:rsid w:val="008A671E"/>
    <w:rsid w:val="008A6731"/>
    <w:rsid w:val="008A6B0D"/>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44"/>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A58"/>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93D"/>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075"/>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477"/>
    <w:rsid w:val="008C6B42"/>
    <w:rsid w:val="008C6DF3"/>
    <w:rsid w:val="008C6E80"/>
    <w:rsid w:val="008C70AD"/>
    <w:rsid w:val="008C717D"/>
    <w:rsid w:val="008C7226"/>
    <w:rsid w:val="008C7405"/>
    <w:rsid w:val="008C7467"/>
    <w:rsid w:val="008C748A"/>
    <w:rsid w:val="008C7540"/>
    <w:rsid w:val="008C76B3"/>
    <w:rsid w:val="008C7738"/>
    <w:rsid w:val="008C77A1"/>
    <w:rsid w:val="008C7CAA"/>
    <w:rsid w:val="008C7D55"/>
    <w:rsid w:val="008C7E24"/>
    <w:rsid w:val="008C7EEF"/>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1AF"/>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506"/>
    <w:rsid w:val="008D4C3E"/>
    <w:rsid w:val="008D4C4A"/>
    <w:rsid w:val="008D4C85"/>
    <w:rsid w:val="008D5541"/>
    <w:rsid w:val="008D57A5"/>
    <w:rsid w:val="008D5906"/>
    <w:rsid w:val="008D59BC"/>
    <w:rsid w:val="008D6128"/>
    <w:rsid w:val="008D647B"/>
    <w:rsid w:val="008D6770"/>
    <w:rsid w:val="008D6E4A"/>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5"/>
    <w:rsid w:val="008F171E"/>
    <w:rsid w:val="008F1D72"/>
    <w:rsid w:val="008F2108"/>
    <w:rsid w:val="008F21AC"/>
    <w:rsid w:val="008F2620"/>
    <w:rsid w:val="008F2630"/>
    <w:rsid w:val="008F2717"/>
    <w:rsid w:val="008F287A"/>
    <w:rsid w:val="008F2E2B"/>
    <w:rsid w:val="008F301F"/>
    <w:rsid w:val="008F3218"/>
    <w:rsid w:val="008F3306"/>
    <w:rsid w:val="008F33CF"/>
    <w:rsid w:val="008F351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234"/>
    <w:rsid w:val="008F64EB"/>
    <w:rsid w:val="008F6674"/>
    <w:rsid w:val="008F671D"/>
    <w:rsid w:val="008F67C6"/>
    <w:rsid w:val="008F694A"/>
    <w:rsid w:val="008F6C5E"/>
    <w:rsid w:val="008F6C8B"/>
    <w:rsid w:val="008F6D6F"/>
    <w:rsid w:val="008F6FE0"/>
    <w:rsid w:val="008F72BA"/>
    <w:rsid w:val="008F73C6"/>
    <w:rsid w:val="008F77CF"/>
    <w:rsid w:val="008F7900"/>
    <w:rsid w:val="008F7A29"/>
    <w:rsid w:val="00900546"/>
    <w:rsid w:val="0090065D"/>
    <w:rsid w:val="0090079E"/>
    <w:rsid w:val="00900800"/>
    <w:rsid w:val="0090089E"/>
    <w:rsid w:val="009008FD"/>
    <w:rsid w:val="00900A67"/>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5EF"/>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4D"/>
    <w:rsid w:val="009052BE"/>
    <w:rsid w:val="0090561D"/>
    <w:rsid w:val="00905CD9"/>
    <w:rsid w:val="00905DBF"/>
    <w:rsid w:val="00905DF4"/>
    <w:rsid w:val="00905FB8"/>
    <w:rsid w:val="009060DE"/>
    <w:rsid w:val="009060E6"/>
    <w:rsid w:val="009061AB"/>
    <w:rsid w:val="0090621D"/>
    <w:rsid w:val="00906538"/>
    <w:rsid w:val="00906731"/>
    <w:rsid w:val="00906B4F"/>
    <w:rsid w:val="00906C20"/>
    <w:rsid w:val="00906E3C"/>
    <w:rsid w:val="00906E41"/>
    <w:rsid w:val="00906F61"/>
    <w:rsid w:val="009071FC"/>
    <w:rsid w:val="00907520"/>
    <w:rsid w:val="00907961"/>
    <w:rsid w:val="00907AA7"/>
    <w:rsid w:val="00907BD9"/>
    <w:rsid w:val="00907C62"/>
    <w:rsid w:val="00907C6F"/>
    <w:rsid w:val="00910611"/>
    <w:rsid w:val="00910731"/>
    <w:rsid w:val="00910CA3"/>
    <w:rsid w:val="00910D61"/>
    <w:rsid w:val="00910DFA"/>
    <w:rsid w:val="00910FBA"/>
    <w:rsid w:val="009117F0"/>
    <w:rsid w:val="009118F9"/>
    <w:rsid w:val="00911D9A"/>
    <w:rsid w:val="00911F03"/>
    <w:rsid w:val="00912030"/>
    <w:rsid w:val="009127D7"/>
    <w:rsid w:val="00912B0F"/>
    <w:rsid w:val="00912E34"/>
    <w:rsid w:val="00912FFF"/>
    <w:rsid w:val="009132D5"/>
    <w:rsid w:val="00913977"/>
    <w:rsid w:val="00913D23"/>
    <w:rsid w:val="00914203"/>
    <w:rsid w:val="009148FE"/>
    <w:rsid w:val="00914911"/>
    <w:rsid w:val="0091491C"/>
    <w:rsid w:val="00914CD7"/>
    <w:rsid w:val="0091500F"/>
    <w:rsid w:val="00915783"/>
    <w:rsid w:val="00915877"/>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11"/>
    <w:rsid w:val="009214A8"/>
    <w:rsid w:val="009217E3"/>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4F6"/>
    <w:rsid w:val="00926645"/>
    <w:rsid w:val="00926ABE"/>
    <w:rsid w:val="00926AD2"/>
    <w:rsid w:val="0092752C"/>
    <w:rsid w:val="00927698"/>
    <w:rsid w:val="009277F4"/>
    <w:rsid w:val="00927879"/>
    <w:rsid w:val="00927996"/>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3D2"/>
    <w:rsid w:val="00934547"/>
    <w:rsid w:val="00934623"/>
    <w:rsid w:val="00934643"/>
    <w:rsid w:val="00934780"/>
    <w:rsid w:val="009347AB"/>
    <w:rsid w:val="009348A1"/>
    <w:rsid w:val="00934B1C"/>
    <w:rsid w:val="00934DB7"/>
    <w:rsid w:val="00934E1D"/>
    <w:rsid w:val="00934E9D"/>
    <w:rsid w:val="009355C5"/>
    <w:rsid w:val="009356D7"/>
    <w:rsid w:val="0093571D"/>
    <w:rsid w:val="00935803"/>
    <w:rsid w:val="009359C5"/>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458"/>
    <w:rsid w:val="009435B6"/>
    <w:rsid w:val="00943607"/>
    <w:rsid w:val="009436DC"/>
    <w:rsid w:val="0094373F"/>
    <w:rsid w:val="00943BB3"/>
    <w:rsid w:val="00943D68"/>
    <w:rsid w:val="00943E48"/>
    <w:rsid w:val="00943EBA"/>
    <w:rsid w:val="00943F9B"/>
    <w:rsid w:val="0094433B"/>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6BC"/>
    <w:rsid w:val="00947780"/>
    <w:rsid w:val="00947921"/>
    <w:rsid w:val="00947AF0"/>
    <w:rsid w:val="00947C2F"/>
    <w:rsid w:val="0095030E"/>
    <w:rsid w:val="00950839"/>
    <w:rsid w:val="0095088D"/>
    <w:rsid w:val="009509FD"/>
    <w:rsid w:val="00950B1F"/>
    <w:rsid w:val="00950CE7"/>
    <w:rsid w:val="00950D91"/>
    <w:rsid w:val="00950ED1"/>
    <w:rsid w:val="00950F2F"/>
    <w:rsid w:val="0095112F"/>
    <w:rsid w:val="00951228"/>
    <w:rsid w:val="009512CC"/>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3916"/>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593"/>
    <w:rsid w:val="00956846"/>
    <w:rsid w:val="0095689B"/>
    <w:rsid w:val="009568D5"/>
    <w:rsid w:val="009569AC"/>
    <w:rsid w:val="00956CDF"/>
    <w:rsid w:val="00956D70"/>
    <w:rsid w:val="00956DEA"/>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4A"/>
    <w:rsid w:val="00960FA7"/>
    <w:rsid w:val="00960FAD"/>
    <w:rsid w:val="00960FB5"/>
    <w:rsid w:val="00961174"/>
    <w:rsid w:val="00961267"/>
    <w:rsid w:val="00961311"/>
    <w:rsid w:val="0096134F"/>
    <w:rsid w:val="00961396"/>
    <w:rsid w:val="00961512"/>
    <w:rsid w:val="00961651"/>
    <w:rsid w:val="00961AC4"/>
    <w:rsid w:val="00961B6C"/>
    <w:rsid w:val="00961D83"/>
    <w:rsid w:val="00961E93"/>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425"/>
    <w:rsid w:val="009644EB"/>
    <w:rsid w:val="0096463A"/>
    <w:rsid w:val="009647FC"/>
    <w:rsid w:val="009647FF"/>
    <w:rsid w:val="00964853"/>
    <w:rsid w:val="00964B2F"/>
    <w:rsid w:val="00964BD6"/>
    <w:rsid w:val="00965724"/>
    <w:rsid w:val="00965DC5"/>
    <w:rsid w:val="00965E37"/>
    <w:rsid w:val="00965E56"/>
    <w:rsid w:val="00965F20"/>
    <w:rsid w:val="00966232"/>
    <w:rsid w:val="00966271"/>
    <w:rsid w:val="009664C7"/>
    <w:rsid w:val="0096661D"/>
    <w:rsid w:val="00966B9C"/>
    <w:rsid w:val="00966C97"/>
    <w:rsid w:val="00967052"/>
    <w:rsid w:val="00967408"/>
    <w:rsid w:val="009675AB"/>
    <w:rsid w:val="00967802"/>
    <w:rsid w:val="00967C5D"/>
    <w:rsid w:val="0097047F"/>
    <w:rsid w:val="00970A32"/>
    <w:rsid w:val="00970DA2"/>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2FA2"/>
    <w:rsid w:val="00973067"/>
    <w:rsid w:val="009732AB"/>
    <w:rsid w:val="009737E4"/>
    <w:rsid w:val="00973C73"/>
    <w:rsid w:val="00973D15"/>
    <w:rsid w:val="00973F5D"/>
    <w:rsid w:val="00974162"/>
    <w:rsid w:val="009742DD"/>
    <w:rsid w:val="009744E5"/>
    <w:rsid w:val="009745E9"/>
    <w:rsid w:val="00974CFB"/>
    <w:rsid w:val="00974F5D"/>
    <w:rsid w:val="009753DE"/>
    <w:rsid w:val="00975701"/>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1F81"/>
    <w:rsid w:val="00982192"/>
    <w:rsid w:val="00982706"/>
    <w:rsid w:val="00982786"/>
    <w:rsid w:val="00982AAE"/>
    <w:rsid w:val="00982B0F"/>
    <w:rsid w:val="00982BE2"/>
    <w:rsid w:val="00982C3A"/>
    <w:rsid w:val="00982DCD"/>
    <w:rsid w:val="0098321A"/>
    <w:rsid w:val="009832C1"/>
    <w:rsid w:val="0098331F"/>
    <w:rsid w:val="00983355"/>
    <w:rsid w:val="0098336E"/>
    <w:rsid w:val="00983A62"/>
    <w:rsid w:val="00983CE0"/>
    <w:rsid w:val="00983CE4"/>
    <w:rsid w:val="0098406E"/>
    <w:rsid w:val="009842CC"/>
    <w:rsid w:val="00984478"/>
    <w:rsid w:val="009845A3"/>
    <w:rsid w:val="009845E7"/>
    <w:rsid w:val="00984A4E"/>
    <w:rsid w:val="00984ABB"/>
    <w:rsid w:val="00984C26"/>
    <w:rsid w:val="00984DE3"/>
    <w:rsid w:val="00984EAF"/>
    <w:rsid w:val="009850EF"/>
    <w:rsid w:val="0098525B"/>
    <w:rsid w:val="009853E7"/>
    <w:rsid w:val="0098546A"/>
    <w:rsid w:val="0098547B"/>
    <w:rsid w:val="00985530"/>
    <w:rsid w:val="00985717"/>
    <w:rsid w:val="00985770"/>
    <w:rsid w:val="009857D5"/>
    <w:rsid w:val="00985E9B"/>
    <w:rsid w:val="00985F25"/>
    <w:rsid w:val="0098646C"/>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3A5"/>
    <w:rsid w:val="009A14FF"/>
    <w:rsid w:val="009A1ECA"/>
    <w:rsid w:val="009A213F"/>
    <w:rsid w:val="009A21FF"/>
    <w:rsid w:val="009A220F"/>
    <w:rsid w:val="009A2727"/>
    <w:rsid w:val="009A294C"/>
    <w:rsid w:val="009A2D35"/>
    <w:rsid w:val="009A2DE3"/>
    <w:rsid w:val="009A2FA8"/>
    <w:rsid w:val="009A3032"/>
    <w:rsid w:val="009A3087"/>
    <w:rsid w:val="009A38D8"/>
    <w:rsid w:val="009A39E3"/>
    <w:rsid w:val="009A3D60"/>
    <w:rsid w:val="009A469E"/>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30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0DFB"/>
    <w:rsid w:val="009C111D"/>
    <w:rsid w:val="009C1262"/>
    <w:rsid w:val="009C1375"/>
    <w:rsid w:val="009C1398"/>
    <w:rsid w:val="009C17F7"/>
    <w:rsid w:val="009C19AC"/>
    <w:rsid w:val="009C1B7D"/>
    <w:rsid w:val="009C1CE9"/>
    <w:rsid w:val="009C1E4E"/>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0C"/>
    <w:rsid w:val="009C3DE1"/>
    <w:rsid w:val="009C41D1"/>
    <w:rsid w:val="009C458C"/>
    <w:rsid w:val="009C458E"/>
    <w:rsid w:val="009C45B5"/>
    <w:rsid w:val="009C4A04"/>
    <w:rsid w:val="009C4A36"/>
    <w:rsid w:val="009C4CA2"/>
    <w:rsid w:val="009C4D99"/>
    <w:rsid w:val="009C5126"/>
    <w:rsid w:val="009C519E"/>
    <w:rsid w:val="009C5224"/>
    <w:rsid w:val="009C52A4"/>
    <w:rsid w:val="009C52CB"/>
    <w:rsid w:val="009C52E9"/>
    <w:rsid w:val="009C555B"/>
    <w:rsid w:val="009C5587"/>
    <w:rsid w:val="009C55E5"/>
    <w:rsid w:val="009C58B4"/>
    <w:rsid w:val="009C58F8"/>
    <w:rsid w:val="009C5960"/>
    <w:rsid w:val="009C5F02"/>
    <w:rsid w:val="009C5FE3"/>
    <w:rsid w:val="009C62A8"/>
    <w:rsid w:val="009C67B3"/>
    <w:rsid w:val="009C67C7"/>
    <w:rsid w:val="009C6904"/>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29"/>
    <w:rsid w:val="009D6E72"/>
    <w:rsid w:val="009D6EA5"/>
    <w:rsid w:val="009D75B8"/>
    <w:rsid w:val="009D7600"/>
    <w:rsid w:val="009D793D"/>
    <w:rsid w:val="009D7C19"/>
    <w:rsid w:val="009E0038"/>
    <w:rsid w:val="009E0161"/>
    <w:rsid w:val="009E0345"/>
    <w:rsid w:val="009E03C3"/>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5CE"/>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9F6"/>
    <w:rsid w:val="009E7E8F"/>
    <w:rsid w:val="009E7EE7"/>
    <w:rsid w:val="009E7F0D"/>
    <w:rsid w:val="009F02F1"/>
    <w:rsid w:val="009F0439"/>
    <w:rsid w:val="009F0447"/>
    <w:rsid w:val="009F0811"/>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8B6"/>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4E5"/>
    <w:rsid w:val="009F5550"/>
    <w:rsid w:val="009F56F9"/>
    <w:rsid w:val="009F5896"/>
    <w:rsid w:val="009F5CA7"/>
    <w:rsid w:val="009F6523"/>
    <w:rsid w:val="009F676F"/>
    <w:rsid w:val="009F6ABE"/>
    <w:rsid w:val="009F71E2"/>
    <w:rsid w:val="009F7547"/>
    <w:rsid w:val="009F755C"/>
    <w:rsid w:val="009F7670"/>
    <w:rsid w:val="009F76D1"/>
    <w:rsid w:val="009F7C4B"/>
    <w:rsid w:val="009F7CCD"/>
    <w:rsid w:val="009F7D79"/>
    <w:rsid w:val="009F7F75"/>
    <w:rsid w:val="009F7FB7"/>
    <w:rsid w:val="00A009FA"/>
    <w:rsid w:val="00A00A3E"/>
    <w:rsid w:val="00A00CE6"/>
    <w:rsid w:val="00A00D0E"/>
    <w:rsid w:val="00A01251"/>
    <w:rsid w:val="00A01552"/>
    <w:rsid w:val="00A0157E"/>
    <w:rsid w:val="00A01658"/>
    <w:rsid w:val="00A0170C"/>
    <w:rsid w:val="00A017C1"/>
    <w:rsid w:val="00A018FC"/>
    <w:rsid w:val="00A01967"/>
    <w:rsid w:val="00A01A77"/>
    <w:rsid w:val="00A022D1"/>
    <w:rsid w:val="00A023F2"/>
    <w:rsid w:val="00A02793"/>
    <w:rsid w:val="00A02805"/>
    <w:rsid w:val="00A0282C"/>
    <w:rsid w:val="00A028B6"/>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CF2"/>
    <w:rsid w:val="00A05DFB"/>
    <w:rsid w:val="00A06272"/>
    <w:rsid w:val="00A062D8"/>
    <w:rsid w:val="00A06460"/>
    <w:rsid w:val="00A0647F"/>
    <w:rsid w:val="00A066B9"/>
    <w:rsid w:val="00A070DA"/>
    <w:rsid w:val="00A07421"/>
    <w:rsid w:val="00A07536"/>
    <w:rsid w:val="00A0760B"/>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D34"/>
    <w:rsid w:val="00A10FFD"/>
    <w:rsid w:val="00A1131E"/>
    <w:rsid w:val="00A11415"/>
    <w:rsid w:val="00A114BB"/>
    <w:rsid w:val="00A1165C"/>
    <w:rsid w:val="00A11A3A"/>
    <w:rsid w:val="00A11D66"/>
    <w:rsid w:val="00A12117"/>
    <w:rsid w:val="00A121DC"/>
    <w:rsid w:val="00A12531"/>
    <w:rsid w:val="00A12539"/>
    <w:rsid w:val="00A12892"/>
    <w:rsid w:val="00A12B2E"/>
    <w:rsid w:val="00A1305A"/>
    <w:rsid w:val="00A130D9"/>
    <w:rsid w:val="00A1311E"/>
    <w:rsid w:val="00A13704"/>
    <w:rsid w:val="00A13799"/>
    <w:rsid w:val="00A13806"/>
    <w:rsid w:val="00A13868"/>
    <w:rsid w:val="00A138FC"/>
    <w:rsid w:val="00A13E05"/>
    <w:rsid w:val="00A13F5C"/>
    <w:rsid w:val="00A1409A"/>
    <w:rsid w:val="00A1412C"/>
    <w:rsid w:val="00A1422B"/>
    <w:rsid w:val="00A14792"/>
    <w:rsid w:val="00A148A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9D"/>
    <w:rsid w:val="00A17CA2"/>
    <w:rsid w:val="00A2019C"/>
    <w:rsid w:val="00A201CD"/>
    <w:rsid w:val="00A20353"/>
    <w:rsid w:val="00A20418"/>
    <w:rsid w:val="00A204D6"/>
    <w:rsid w:val="00A20776"/>
    <w:rsid w:val="00A21107"/>
    <w:rsid w:val="00A21500"/>
    <w:rsid w:val="00A21612"/>
    <w:rsid w:val="00A219CD"/>
    <w:rsid w:val="00A219F4"/>
    <w:rsid w:val="00A21D38"/>
    <w:rsid w:val="00A21E3D"/>
    <w:rsid w:val="00A21EF6"/>
    <w:rsid w:val="00A221FF"/>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3FA9"/>
    <w:rsid w:val="00A2400F"/>
    <w:rsid w:val="00A24273"/>
    <w:rsid w:val="00A2435B"/>
    <w:rsid w:val="00A24BDF"/>
    <w:rsid w:val="00A24C2A"/>
    <w:rsid w:val="00A24C74"/>
    <w:rsid w:val="00A254B0"/>
    <w:rsid w:val="00A257E4"/>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4B3"/>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304"/>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74"/>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4996"/>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0D"/>
    <w:rsid w:val="00A55610"/>
    <w:rsid w:val="00A5569B"/>
    <w:rsid w:val="00A55BFC"/>
    <w:rsid w:val="00A55E00"/>
    <w:rsid w:val="00A55EBB"/>
    <w:rsid w:val="00A5625B"/>
    <w:rsid w:val="00A56327"/>
    <w:rsid w:val="00A567C1"/>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3A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A81"/>
    <w:rsid w:val="00A63BB5"/>
    <w:rsid w:val="00A63E70"/>
    <w:rsid w:val="00A64303"/>
    <w:rsid w:val="00A644F3"/>
    <w:rsid w:val="00A64537"/>
    <w:rsid w:val="00A64756"/>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67"/>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A5"/>
    <w:rsid w:val="00A728C7"/>
    <w:rsid w:val="00A72A96"/>
    <w:rsid w:val="00A72DDD"/>
    <w:rsid w:val="00A72E16"/>
    <w:rsid w:val="00A72FBC"/>
    <w:rsid w:val="00A72FEA"/>
    <w:rsid w:val="00A730E6"/>
    <w:rsid w:val="00A7315C"/>
    <w:rsid w:val="00A731B5"/>
    <w:rsid w:val="00A73329"/>
    <w:rsid w:val="00A73378"/>
    <w:rsid w:val="00A73471"/>
    <w:rsid w:val="00A7351B"/>
    <w:rsid w:val="00A735BD"/>
    <w:rsid w:val="00A73614"/>
    <w:rsid w:val="00A7364B"/>
    <w:rsid w:val="00A739B3"/>
    <w:rsid w:val="00A73AE9"/>
    <w:rsid w:val="00A73F5F"/>
    <w:rsid w:val="00A742C7"/>
    <w:rsid w:val="00A7432B"/>
    <w:rsid w:val="00A745A7"/>
    <w:rsid w:val="00A745C1"/>
    <w:rsid w:val="00A7460F"/>
    <w:rsid w:val="00A74632"/>
    <w:rsid w:val="00A74A94"/>
    <w:rsid w:val="00A74D6D"/>
    <w:rsid w:val="00A74E33"/>
    <w:rsid w:val="00A7519A"/>
    <w:rsid w:val="00A75431"/>
    <w:rsid w:val="00A7577F"/>
    <w:rsid w:val="00A7581A"/>
    <w:rsid w:val="00A75C1C"/>
    <w:rsid w:val="00A75C43"/>
    <w:rsid w:val="00A75E31"/>
    <w:rsid w:val="00A75F21"/>
    <w:rsid w:val="00A7619E"/>
    <w:rsid w:val="00A761C3"/>
    <w:rsid w:val="00A762D0"/>
    <w:rsid w:val="00A769C0"/>
    <w:rsid w:val="00A76A85"/>
    <w:rsid w:val="00A76B6D"/>
    <w:rsid w:val="00A76C01"/>
    <w:rsid w:val="00A76CC0"/>
    <w:rsid w:val="00A76DA0"/>
    <w:rsid w:val="00A77222"/>
    <w:rsid w:val="00A776DB"/>
    <w:rsid w:val="00A7783E"/>
    <w:rsid w:val="00A77933"/>
    <w:rsid w:val="00A77DFD"/>
    <w:rsid w:val="00A77E21"/>
    <w:rsid w:val="00A80349"/>
    <w:rsid w:val="00A8034C"/>
    <w:rsid w:val="00A80BBD"/>
    <w:rsid w:val="00A80C14"/>
    <w:rsid w:val="00A80DB4"/>
    <w:rsid w:val="00A80F2B"/>
    <w:rsid w:val="00A80F6E"/>
    <w:rsid w:val="00A80F99"/>
    <w:rsid w:val="00A81128"/>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05B"/>
    <w:rsid w:val="00A830FB"/>
    <w:rsid w:val="00A8333D"/>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0D9"/>
    <w:rsid w:val="00A900ED"/>
    <w:rsid w:val="00A901C1"/>
    <w:rsid w:val="00A90496"/>
    <w:rsid w:val="00A905ED"/>
    <w:rsid w:val="00A9062C"/>
    <w:rsid w:val="00A90E90"/>
    <w:rsid w:val="00A90F82"/>
    <w:rsid w:val="00A910A9"/>
    <w:rsid w:val="00A9118F"/>
    <w:rsid w:val="00A911FC"/>
    <w:rsid w:val="00A912AB"/>
    <w:rsid w:val="00A9177C"/>
    <w:rsid w:val="00A91803"/>
    <w:rsid w:val="00A9188D"/>
    <w:rsid w:val="00A918AE"/>
    <w:rsid w:val="00A91941"/>
    <w:rsid w:val="00A919A2"/>
    <w:rsid w:val="00A91A55"/>
    <w:rsid w:val="00A91B6F"/>
    <w:rsid w:val="00A91D79"/>
    <w:rsid w:val="00A9217C"/>
    <w:rsid w:val="00A9217F"/>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485"/>
    <w:rsid w:val="00A94608"/>
    <w:rsid w:val="00A94683"/>
    <w:rsid w:val="00A946B8"/>
    <w:rsid w:val="00A94A8D"/>
    <w:rsid w:val="00A94C10"/>
    <w:rsid w:val="00A94CDE"/>
    <w:rsid w:val="00A950F8"/>
    <w:rsid w:val="00A95113"/>
    <w:rsid w:val="00A9533D"/>
    <w:rsid w:val="00A95B94"/>
    <w:rsid w:val="00A95BA1"/>
    <w:rsid w:val="00A95EE5"/>
    <w:rsid w:val="00A96694"/>
    <w:rsid w:val="00A96898"/>
    <w:rsid w:val="00A96D8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84D"/>
    <w:rsid w:val="00AA19D0"/>
    <w:rsid w:val="00AA1A18"/>
    <w:rsid w:val="00AA1BE1"/>
    <w:rsid w:val="00AA20D6"/>
    <w:rsid w:val="00AA220F"/>
    <w:rsid w:val="00AA238E"/>
    <w:rsid w:val="00AA2921"/>
    <w:rsid w:val="00AA2A36"/>
    <w:rsid w:val="00AA2C1E"/>
    <w:rsid w:val="00AA2E63"/>
    <w:rsid w:val="00AA347A"/>
    <w:rsid w:val="00AA3576"/>
    <w:rsid w:val="00AA36FA"/>
    <w:rsid w:val="00AA373F"/>
    <w:rsid w:val="00AA3B35"/>
    <w:rsid w:val="00AA3C11"/>
    <w:rsid w:val="00AA3E7E"/>
    <w:rsid w:val="00AA460A"/>
    <w:rsid w:val="00AA4852"/>
    <w:rsid w:val="00AA4960"/>
    <w:rsid w:val="00AA49A1"/>
    <w:rsid w:val="00AA4A46"/>
    <w:rsid w:val="00AA4A65"/>
    <w:rsid w:val="00AA4D19"/>
    <w:rsid w:val="00AA4E25"/>
    <w:rsid w:val="00AA4FC9"/>
    <w:rsid w:val="00AA5040"/>
    <w:rsid w:val="00AA522B"/>
    <w:rsid w:val="00AA54B6"/>
    <w:rsid w:val="00AA5A53"/>
    <w:rsid w:val="00AA5A59"/>
    <w:rsid w:val="00AA5BF4"/>
    <w:rsid w:val="00AA5C48"/>
    <w:rsid w:val="00AA615E"/>
    <w:rsid w:val="00AA61F8"/>
    <w:rsid w:val="00AA67BD"/>
    <w:rsid w:val="00AA6941"/>
    <w:rsid w:val="00AA6998"/>
    <w:rsid w:val="00AA6A71"/>
    <w:rsid w:val="00AA6CC5"/>
    <w:rsid w:val="00AA73FE"/>
    <w:rsid w:val="00AA74E6"/>
    <w:rsid w:val="00AA7662"/>
    <w:rsid w:val="00AA7749"/>
    <w:rsid w:val="00AA7805"/>
    <w:rsid w:val="00AA78F7"/>
    <w:rsid w:val="00AA7EA3"/>
    <w:rsid w:val="00AA7EFA"/>
    <w:rsid w:val="00AA7F0B"/>
    <w:rsid w:val="00AB03E0"/>
    <w:rsid w:val="00AB0571"/>
    <w:rsid w:val="00AB0EC7"/>
    <w:rsid w:val="00AB0FCC"/>
    <w:rsid w:val="00AB1287"/>
    <w:rsid w:val="00AB14A0"/>
    <w:rsid w:val="00AB185C"/>
    <w:rsid w:val="00AB18E4"/>
    <w:rsid w:val="00AB190B"/>
    <w:rsid w:val="00AB1A14"/>
    <w:rsid w:val="00AB1B2F"/>
    <w:rsid w:val="00AB2053"/>
    <w:rsid w:val="00AB21A2"/>
    <w:rsid w:val="00AB2229"/>
    <w:rsid w:val="00AB2525"/>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510"/>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B7FF7"/>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169"/>
    <w:rsid w:val="00AC3391"/>
    <w:rsid w:val="00AC346A"/>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B53"/>
    <w:rsid w:val="00AC6C7D"/>
    <w:rsid w:val="00AC6D33"/>
    <w:rsid w:val="00AC6FFC"/>
    <w:rsid w:val="00AC77A1"/>
    <w:rsid w:val="00AC7F1B"/>
    <w:rsid w:val="00AD0130"/>
    <w:rsid w:val="00AD0226"/>
    <w:rsid w:val="00AD02BF"/>
    <w:rsid w:val="00AD04E0"/>
    <w:rsid w:val="00AD0689"/>
    <w:rsid w:val="00AD09AD"/>
    <w:rsid w:val="00AD0CB7"/>
    <w:rsid w:val="00AD0EE3"/>
    <w:rsid w:val="00AD0FCC"/>
    <w:rsid w:val="00AD1109"/>
    <w:rsid w:val="00AD121C"/>
    <w:rsid w:val="00AD15DC"/>
    <w:rsid w:val="00AD1681"/>
    <w:rsid w:val="00AD1D4D"/>
    <w:rsid w:val="00AD1F8D"/>
    <w:rsid w:val="00AD246C"/>
    <w:rsid w:val="00AD2472"/>
    <w:rsid w:val="00AD2627"/>
    <w:rsid w:val="00AD274F"/>
    <w:rsid w:val="00AD2B53"/>
    <w:rsid w:val="00AD2C54"/>
    <w:rsid w:val="00AD2D8A"/>
    <w:rsid w:val="00AD2DE1"/>
    <w:rsid w:val="00AD300B"/>
    <w:rsid w:val="00AD30DE"/>
    <w:rsid w:val="00AD32E3"/>
    <w:rsid w:val="00AD3877"/>
    <w:rsid w:val="00AD420D"/>
    <w:rsid w:val="00AD42A9"/>
    <w:rsid w:val="00AD454A"/>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34"/>
    <w:rsid w:val="00AE1A6F"/>
    <w:rsid w:val="00AE1AA8"/>
    <w:rsid w:val="00AE1FCD"/>
    <w:rsid w:val="00AE21B4"/>
    <w:rsid w:val="00AE2307"/>
    <w:rsid w:val="00AE246C"/>
    <w:rsid w:val="00AE267F"/>
    <w:rsid w:val="00AE2ACD"/>
    <w:rsid w:val="00AE2D11"/>
    <w:rsid w:val="00AE2F0E"/>
    <w:rsid w:val="00AE3107"/>
    <w:rsid w:val="00AE3267"/>
    <w:rsid w:val="00AE34C0"/>
    <w:rsid w:val="00AE3668"/>
    <w:rsid w:val="00AE3AC0"/>
    <w:rsid w:val="00AE3CA8"/>
    <w:rsid w:val="00AE3CD9"/>
    <w:rsid w:val="00AE415B"/>
    <w:rsid w:val="00AE4342"/>
    <w:rsid w:val="00AE43C2"/>
    <w:rsid w:val="00AE465E"/>
    <w:rsid w:val="00AE47AA"/>
    <w:rsid w:val="00AE47DC"/>
    <w:rsid w:val="00AE48AF"/>
    <w:rsid w:val="00AE4908"/>
    <w:rsid w:val="00AE492E"/>
    <w:rsid w:val="00AE495C"/>
    <w:rsid w:val="00AE4C05"/>
    <w:rsid w:val="00AE4CA2"/>
    <w:rsid w:val="00AE4E2F"/>
    <w:rsid w:val="00AE4EC2"/>
    <w:rsid w:val="00AE5077"/>
    <w:rsid w:val="00AE5364"/>
    <w:rsid w:val="00AE53E7"/>
    <w:rsid w:val="00AE543D"/>
    <w:rsid w:val="00AE55B0"/>
    <w:rsid w:val="00AE56A1"/>
    <w:rsid w:val="00AE57E1"/>
    <w:rsid w:val="00AE586B"/>
    <w:rsid w:val="00AE5CC7"/>
    <w:rsid w:val="00AE5DDF"/>
    <w:rsid w:val="00AE6278"/>
    <w:rsid w:val="00AE650F"/>
    <w:rsid w:val="00AE653B"/>
    <w:rsid w:val="00AE6994"/>
    <w:rsid w:val="00AE6D55"/>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9C"/>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335"/>
    <w:rsid w:val="00AF4414"/>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B9C"/>
    <w:rsid w:val="00AF7CCA"/>
    <w:rsid w:val="00AF7F14"/>
    <w:rsid w:val="00AF7F1E"/>
    <w:rsid w:val="00AF7F7E"/>
    <w:rsid w:val="00B0033B"/>
    <w:rsid w:val="00B006E8"/>
    <w:rsid w:val="00B009DB"/>
    <w:rsid w:val="00B00AEB"/>
    <w:rsid w:val="00B01083"/>
    <w:rsid w:val="00B01089"/>
    <w:rsid w:val="00B011A3"/>
    <w:rsid w:val="00B01244"/>
    <w:rsid w:val="00B0131F"/>
    <w:rsid w:val="00B0137D"/>
    <w:rsid w:val="00B01478"/>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7C0"/>
    <w:rsid w:val="00B0693C"/>
    <w:rsid w:val="00B0694B"/>
    <w:rsid w:val="00B069FC"/>
    <w:rsid w:val="00B06CDC"/>
    <w:rsid w:val="00B06DFC"/>
    <w:rsid w:val="00B07356"/>
    <w:rsid w:val="00B07366"/>
    <w:rsid w:val="00B073F0"/>
    <w:rsid w:val="00B074FA"/>
    <w:rsid w:val="00B07857"/>
    <w:rsid w:val="00B07B61"/>
    <w:rsid w:val="00B07BEA"/>
    <w:rsid w:val="00B101E5"/>
    <w:rsid w:val="00B102D2"/>
    <w:rsid w:val="00B104B7"/>
    <w:rsid w:val="00B1083F"/>
    <w:rsid w:val="00B10A65"/>
    <w:rsid w:val="00B10D58"/>
    <w:rsid w:val="00B1137E"/>
    <w:rsid w:val="00B113DD"/>
    <w:rsid w:val="00B11634"/>
    <w:rsid w:val="00B11861"/>
    <w:rsid w:val="00B119FA"/>
    <w:rsid w:val="00B11A60"/>
    <w:rsid w:val="00B11D0D"/>
    <w:rsid w:val="00B11DB8"/>
    <w:rsid w:val="00B1218D"/>
    <w:rsid w:val="00B12315"/>
    <w:rsid w:val="00B1252E"/>
    <w:rsid w:val="00B126DA"/>
    <w:rsid w:val="00B13003"/>
    <w:rsid w:val="00B13138"/>
    <w:rsid w:val="00B13237"/>
    <w:rsid w:val="00B13359"/>
    <w:rsid w:val="00B1338E"/>
    <w:rsid w:val="00B13401"/>
    <w:rsid w:val="00B13442"/>
    <w:rsid w:val="00B1349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4D9"/>
    <w:rsid w:val="00B179C7"/>
    <w:rsid w:val="00B17D65"/>
    <w:rsid w:val="00B17E70"/>
    <w:rsid w:val="00B20004"/>
    <w:rsid w:val="00B2007F"/>
    <w:rsid w:val="00B2047E"/>
    <w:rsid w:val="00B20720"/>
    <w:rsid w:val="00B207BF"/>
    <w:rsid w:val="00B20978"/>
    <w:rsid w:val="00B21304"/>
    <w:rsid w:val="00B215CC"/>
    <w:rsid w:val="00B21986"/>
    <w:rsid w:val="00B21C2E"/>
    <w:rsid w:val="00B21D14"/>
    <w:rsid w:val="00B21E2D"/>
    <w:rsid w:val="00B21F9E"/>
    <w:rsid w:val="00B21FD6"/>
    <w:rsid w:val="00B2202F"/>
    <w:rsid w:val="00B222B5"/>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5EB"/>
    <w:rsid w:val="00B267D9"/>
    <w:rsid w:val="00B26935"/>
    <w:rsid w:val="00B26A63"/>
    <w:rsid w:val="00B26EBC"/>
    <w:rsid w:val="00B2728D"/>
    <w:rsid w:val="00B27352"/>
    <w:rsid w:val="00B2751F"/>
    <w:rsid w:val="00B27546"/>
    <w:rsid w:val="00B27732"/>
    <w:rsid w:val="00B27C76"/>
    <w:rsid w:val="00B30187"/>
    <w:rsid w:val="00B30499"/>
    <w:rsid w:val="00B304EE"/>
    <w:rsid w:val="00B305C0"/>
    <w:rsid w:val="00B30621"/>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A94"/>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69D"/>
    <w:rsid w:val="00B37825"/>
    <w:rsid w:val="00B3793C"/>
    <w:rsid w:val="00B37A2F"/>
    <w:rsid w:val="00B37A51"/>
    <w:rsid w:val="00B37ABC"/>
    <w:rsid w:val="00B37BB2"/>
    <w:rsid w:val="00B37DDB"/>
    <w:rsid w:val="00B37EC2"/>
    <w:rsid w:val="00B4007F"/>
    <w:rsid w:val="00B403E5"/>
    <w:rsid w:val="00B407D3"/>
    <w:rsid w:val="00B4091F"/>
    <w:rsid w:val="00B40A1F"/>
    <w:rsid w:val="00B40C89"/>
    <w:rsid w:val="00B40DF2"/>
    <w:rsid w:val="00B40F77"/>
    <w:rsid w:val="00B41016"/>
    <w:rsid w:val="00B4131F"/>
    <w:rsid w:val="00B414E9"/>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545D"/>
    <w:rsid w:val="00B46279"/>
    <w:rsid w:val="00B4650F"/>
    <w:rsid w:val="00B46634"/>
    <w:rsid w:val="00B46803"/>
    <w:rsid w:val="00B46D39"/>
    <w:rsid w:val="00B46E48"/>
    <w:rsid w:val="00B4725E"/>
    <w:rsid w:val="00B47612"/>
    <w:rsid w:val="00B477CB"/>
    <w:rsid w:val="00B4781E"/>
    <w:rsid w:val="00B47851"/>
    <w:rsid w:val="00B47903"/>
    <w:rsid w:val="00B47967"/>
    <w:rsid w:val="00B479AD"/>
    <w:rsid w:val="00B479E9"/>
    <w:rsid w:val="00B5036A"/>
    <w:rsid w:val="00B504BD"/>
    <w:rsid w:val="00B50801"/>
    <w:rsid w:val="00B50A1A"/>
    <w:rsid w:val="00B50B67"/>
    <w:rsid w:val="00B50FA2"/>
    <w:rsid w:val="00B51158"/>
    <w:rsid w:val="00B51186"/>
    <w:rsid w:val="00B5171E"/>
    <w:rsid w:val="00B5186C"/>
    <w:rsid w:val="00B51BDF"/>
    <w:rsid w:val="00B51C31"/>
    <w:rsid w:val="00B51F7B"/>
    <w:rsid w:val="00B51FE9"/>
    <w:rsid w:val="00B520A4"/>
    <w:rsid w:val="00B522A1"/>
    <w:rsid w:val="00B523F1"/>
    <w:rsid w:val="00B52A53"/>
    <w:rsid w:val="00B52AEF"/>
    <w:rsid w:val="00B52AFC"/>
    <w:rsid w:val="00B52BF4"/>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5F56"/>
    <w:rsid w:val="00B563A7"/>
    <w:rsid w:val="00B5644B"/>
    <w:rsid w:val="00B564FE"/>
    <w:rsid w:val="00B56824"/>
    <w:rsid w:val="00B56A6D"/>
    <w:rsid w:val="00B56FB8"/>
    <w:rsid w:val="00B5720E"/>
    <w:rsid w:val="00B573D3"/>
    <w:rsid w:val="00B57477"/>
    <w:rsid w:val="00B574C7"/>
    <w:rsid w:val="00B57DCA"/>
    <w:rsid w:val="00B57E5B"/>
    <w:rsid w:val="00B600E1"/>
    <w:rsid w:val="00B60A5A"/>
    <w:rsid w:val="00B60A73"/>
    <w:rsid w:val="00B60C46"/>
    <w:rsid w:val="00B60DEF"/>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793"/>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359"/>
    <w:rsid w:val="00B715FB"/>
    <w:rsid w:val="00B7177E"/>
    <w:rsid w:val="00B71868"/>
    <w:rsid w:val="00B71888"/>
    <w:rsid w:val="00B7189C"/>
    <w:rsid w:val="00B71942"/>
    <w:rsid w:val="00B719B9"/>
    <w:rsid w:val="00B71D92"/>
    <w:rsid w:val="00B71EE0"/>
    <w:rsid w:val="00B72033"/>
    <w:rsid w:val="00B72202"/>
    <w:rsid w:val="00B723C8"/>
    <w:rsid w:val="00B726CE"/>
    <w:rsid w:val="00B728BE"/>
    <w:rsid w:val="00B72C0A"/>
    <w:rsid w:val="00B72C6A"/>
    <w:rsid w:val="00B72EF8"/>
    <w:rsid w:val="00B7303F"/>
    <w:rsid w:val="00B731F0"/>
    <w:rsid w:val="00B73541"/>
    <w:rsid w:val="00B73629"/>
    <w:rsid w:val="00B736B5"/>
    <w:rsid w:val="00B73772"/>
    <w:rsid w:val="00B73B18"/>
    <w:rsid w:val="00B73EED"/>
    <w:rsid w:val="00B74147"/>
    <w:rsid w:val="00B74743"/>
    <w:rsid w:val="00B74962"/>
    <w:rsid w:val="00B74AA9"/>
    <w:rsid w:val="00B752C6"/>
    <w:rsid w:val="00B755BA"/>
    <w:rsid w:val="00B755E5"/>
    <w:rsid w:val="00B7595E"/>
    <w:rsid w:val="00B75A21"/>
    <w:rsid w:val="00B75D61"/>
    <w:rsid w:val="00B75DCD"/>
    <w:rsid w:val="00B75EBE"/>
    <w:rsid w:val="00B75F9E"/>
    <w:rsid w:val="00B76449"/>
    <w:rsid w:val="00B7645C"/>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0C1C"/>
    <w:rsid w:val="00B80FC2"/>
    <w:rsid w:val="00B81205"/>
    <w:rsid w:val="00B815C2"/>
    <w:rsid w:val="00B81947"/>
    <w:rsid w:val="00B81B31"/>
    <w:rsid w:val="00B81BE0"/>
    <w:rsid w:val="00B81BF3"/>
    <w:rsid w:val="00B81C84"/>
    <w:rsid w:val="00B81CC3"/>
    <w:rsid w:val="00B81D95"/>
    <w:rsid w:val="00B81F1C"/>
    <w:rsid w:val="00B8233E"/>
    <w:rsid w:val="00B825A9"/>
    <w:rsid w:val="00B8263D"/>
    <w:rsid w:val="00B82761"/>
    <w:rsid w:val="00B82ADC"/>
    <w:rsid w:val="00B82B30"/>
    <w:rsid w:val="00B82B3E"/>
    <w:rsid w:val="00B82B82"/>
    <w:rsid w:val="00B82C31"/>
    <w:rsid w:val="00B833D3"/>
    <w:rsid w:val="00B8356F"/>
    <w:rsid w:val="00B835E0"/>
    <w:rsid w:val="00B8365A"/>
    <w:rsid w:val="00B8369D"/>
    <w:rsid w:val="00B83704"/>
    <w:rsid w:val="00B83727"/>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BA"/>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04"/>
    <w:rsid w:val="00B9201A"/>
    <w:rsid w:val="00B920C6"/>
    <w:rsid w:val="00B92121"/>
    <w:rsid w:val="00B92509"/>
    <w:rsid w:val="00B92F24"/>
    <w:rsid w:val="00B93352"/>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00B"/>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E3D"/>
    <w:rsid w:val="00B97FB7"/>
    <w:rsid w:val="00BA0063"/>
    <w:rsid w:val="00BA0627"/>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B8E"/>
    <w:rsid w:val="00BA1CB3"/>
    <w:rsid w:val="00BA1CC3"/>
    <w:rsid w:val="00BA2278"/>
    <w:rsid w:val="00BA2346"/>
    <w:rsid w:val="00BA2947"/>
    <w:rsid w:val="00BA297B"/>
    <w:rsid w:val="00BA2B37"/>
    <w:rsid w:val="00BA3034"/>
    <w:rsid w:val="00BA30F2"/>
    <w:rsid w:val="00BA3106"/>
    <w:rsid w:val="00BA31D6"/>
    <w:rsid w:val="00BA344E"/>
    <w:rsid w:val="00BA39C4"/>
    <w:rsid w:val="00BA3A00"/>
    <w:rsid w:val="00BA3FD9"/>
    <w:rsid w:val="00BA4478"/>
    <w:rsid w:val="00BA4860"/>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57E"/>
    <w:rsid w:val="00BA66E8"/>
    <w:rsid w:val="00BA68CF"/>
    <w:rsid w:val="00BA7204"/>
    <w:rsid w:val="00BA74E8"/>
    <w:rsid w:val="00BA7749"/>
    <w:rsid w:val="00BA777E"/>
    <w:rsid w:val="00BA77CB"/>
    <w:rsid w:val="00BA7B97"/>
    <w:rsid w:val="00BA7DC6"/>
    <w:rsid w:val="00BA7E10"/>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28"/>
    <w:rsid w:val="00BB40AF"/>
    <w:rsid w:val="00BB44D5"/>
    <w:rsid w:val="00BB47B1"/>
    <w:rsid w:val="00BB484C"/>
    <w:rsid w:val="00BB4873"/>
    <w:rsid w:val="00BB4BD1"/>
    <w:rsid w:val="00BB4C4F"/>
    <w:rsid w:val="00BB512A"/>
    <w:rsid w:val="00BB5451"/>
    <w:rsid w:val="00BB5C88"/>
    <w:rsid w:val="00BB5C8F"/>
    <w:rsid w:val="00BB5E41"/>
    <w:rsid w:val="00BB60D1"/>
    <w:rsid w:val="00BB60FC"/>
    <w:rsid w:val="00BB6405"/>
    <w:rsid w:val="00BB6981"/>
    <w:rsid w:val="00BB6D16"/>
    <w:rsid w:val="00BB6E82"/>
    <w:rsid w:val="00BB7070"/>
    <w:rsid w:val="00BB70AB"/>
    <w:rsid w:val="00BB72DF"/>
    <w:rsid w:val="00BB7501"/>
    <w:rsid w:val="00BB7566"/>
    <w:rsid w:val="00BB75B5"/>
    <w:rsid w:val="00BB7657"/>
    <w:rsid w:val="00BB76EE"/>
    <w:rsid w:val="00BB795E"/>
    <w:rsid w:val="00BB7A38"/>
    <w:rsid w:val="00BB7C5D"/>
    <w:rsid w:val="00BB7EDF"/>
    <w:rsid w:val="00BB7FAA"/>
    <w:rsid w:val="00BC01D2"/>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1A7"/>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339"/>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1CD"/>
    <w:rsid w:val="00BC62B8"/>
    <w:rsid w:val="00BC62DA"/>
    <w:rsid w:val="00BC632B"/>
    <w:rsid w:val="00BC6612"/>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4E5"/>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41"/>
    <w:rsid w:val="00BE16EA"/>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C5C"/>
    <w:rsid w:val="00BE7D04"/>
    <w:rsid w:val="00BE7E3C"/>
    <w:rsid w:val="00BF0021"/>
    <w:rsid w:val="00BF00F6"/>
    <w:rsid w:val="00BF06D2"/>
    <w:rsid w:val="00BF09F4"/>
    <w:rsid w:val="00BF0A9E"/>
    <w:rsid w:val="00BF0B2B"/>
    <w:rsid w:val="00BF0BBF"/>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A32"/>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105"/>
    <w:rsid w:val="00C03297"/>
    <w:rsid w:val="00C034B9"/>
    <w:rsid w:val="00C03531"/>
    <w:rsid w:val="00C0372C"/>
    <w:rsid w:val="00C03779"/>
    <w:rsid w:val="00C037A3"/>
    <w:rsid w:val="00C03A03"/>
    <w:rsid w:val="00C03AD1"/>
    <w:rsid w:val="00C03B36"/>
    <w:rsid w:val="00C04089"/>
    <w:rsid w:val="00C0458D"/>
    <w:rsid w:val="00C0461F"/>
    <w:rsid w:val="00C04631"/>
    <w:rsid w:val="00C04981"/>
    <w:rsid w:val="00C04AE5"/>
    <w:rsid w:val="00C04E85"/>
    <w:rsid w:val="00C050F1"/>
    <w:rsid w:val="00C05188"/>
    <w:rsid w:val="00C05362"/>
    <w:rsid w:val="00C059D1"/>
    <w:rsid w:val="00C05ADB"/>
    <w:rsid w:val="00C05B11"/>
    <w:rsid w:val="00C05D34"/>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195"/>
    <w:rsid w:val="00C112BF"/>
    <w:rsid w:val="00C114E3"/>
    <w:rsid w:val="00C11569"/>
    <w:rsid w:val="00C11580"/>
    <w:rsid w:val="00C116EB"/>
    <w:rsid w:val="00C117BE"/>
    <w:rsid w:val="00C119B6"/>
    <w:rsid w:val="00C11B88"/>
    <w:rsid w:val="00C1215F"/>
    <w:rsid w:val="00C121DA"/>
    <w:rsid w:val="00C126B6"/>
    <w:rsid w:val="00C12B24"/>
    <w:rsid w:val="00C12DC4"/>
    <w:rsid w:val="00C1314A"/>
    <w:rsid w:val="00C1316F"/>
    <w:rsid w:val="00C131D7"/>
    <w:rsid w:val="00C13291"/>
    <w:rsid w:val="00C1351A"/>
    <w:rsid w:val="00C13756"/>
    <w:rsid w:val="00C13763"/>
    <w:rsid w:val="00C13D41"/>
    <w:rsid w:val="00C13DFE"/>
    <w:rsid w:val="00C13E9B"/>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6E"/>
    <w:rsid w:val="00C21185"/>
    <w:rsid w:val="00C212C1"/>
    <w:rsid w:val="00C214D0"/>
    <w:rsid w:val="00C21563"/>
    <w:rsid w:val="00C218B8"/>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8FA"/>
    <w:rsid w:val="00C23ACC"/>
    <w:rsid w:val="00C23CB6"/>
    <w:rsid w:val="00C23CB7"/>
    <w:rsid w:val="00C23E10"/>
    <w:rsid w:val="00C24415"/>
    <w:rsid w:val="00C244C9"/>
    <w:rsid w:val="00C2460D"/>
    <w:rsid w:val="00C24667"/>
    <w:rsid w:val="00C24AEF"/>
    <w:rsid w:val="00C24C20"/>
    <w:rsid w:val="00C24CEC"/>
    <w:rsid w:val="00C24DEA"/>
    <w:rsid w:val="00C24EF3"/>
    <w:rsid w:val="00C251A3"/>
    <w:rsid w:val="00C25517"/>
    <w:rsid w:val="00C2582E"/>
    <w:rsid w:val="00C259D5"/>
    <w:rsid w:val="00C25EF6"/>
    <w:rsid w:val="00C261BB"/>
    <w:rsid w:val="00C2647E"/>
    <w:rsid w:val="00C26576"/>
    <w:rsid w:val="00C266B1"/>
    <w:rsid w:val="00C26A81"/>
    <w:rsid w:val="00C26D29"/>
    <w:rsid w:val="00C270F5"/>
    <w:rsid w:val="00C2739D"/>
    <w:rsid w:val="00C27484"/>
    <w:rsid w:val="00C275FA"/>
    <w:rsid w:val="00C27766"/>
    <w:rsid w:val="00C27D7B"/>
    <w:rsid w:val="00C27DDC"/>
    <w:rsid w:val="00C27E87"/>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4FF8"/>
    <w:rsid w:val="00C3522F"/>
    <w:rsid w:val="00C35493"/>
    <w:rsid w:val="00C355DB"/>
    <w:rsid w:val="00C3567B"/>
    <w:rsid w:val="00C35693"/>
    <w:rsid w:val="00C357E6"/>
    <w:rsid w:val="00C364E5"/>
    <w:rsid w:val="00C364FE"/>
    <w:rsid w:val="00C36643"/>
    <w:rsid w:val="00C366CB"/>
    <w:rsid w:val="00C367A9"/>
    <w:rsid w:val="00C3691F"/>
    <w:rsid w:val="00C36D36"/>
    <w:rsid w:val="00C36D8A"/>
    <w:rsid w:val="00C36ED2"/>
    <w:rsid w:val="00C374FB"/>
    <w:rsid w:val="00C37B3D"/>
    <w:rsid w:val="00C37C03"/>
    <w:rsid w:val="00C37C2D"/>
    <w:rsid w:val="00C37D9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79A"/>
    <w:rsid w:val="00C45FA7"/>
    <w:rsid w:val="00C46892"/>
    <w:rsid w:val="00C46B76"/>
    <w:rsid w:val="00C46C1B"/>
    <w:rsid w:val="00C46C83"/>
    <w:rsid w:val="00C46D3E"/>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9BC"/>
    <w:rsid w:val="00C51D89"/>
    <w:rsid w:val="00C51EE3"/>
    <w:rsid w:val="00C5227B"/>
    <w:rsid w:val="00C52401"/>
    <w:rsid w:val="00C525A0"/>
    <w:rsid w:val="00C527F4"/>
    <w:rsid w:val="00C52913"/>
    <w:rsid w:val="00C52C59"/>
    <w:rsid w:val="00C52C96"/>
    <w:rsid w:val="00C53021"/>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41"/>
    <w:rsid w:val="00C551BE"/>
    <w:rsid w:val="00C552C3"/>
    <w:rsid w:val="00C5539C"/>
    <w:rsid w:val="00C555A3"/>
    <w:rsid w:val="00C559EF"/>
    <w:rsid w:val="00C55A8E"/>
    <w:rsid w:val="00C55B3B"/>
    <w:rsid w:val="00C56202"/>
    <w:rsid w:val="00C5633C"/>
    <w:rsid w:val="00C56CCB"/>
    <w:rsid w:val="00C56F4F"/>
    <w:rsid w:val="00C5741F"/>
    <w:rsid w:val="00C57515"/>
    <w:rsid w:val="00C57563"/>
    <w:rsid w:val="00C57831"/>
    <w:rsid w:val="00C57889"/>
    <w:rsid w:val="00C578DB"/>
    <w:rsid w:val="00C578EC"/>
    <w:rsid w:val="00C57CEA"/>
    <w:rsid w:val="00C57E29"/>
    <w:rsid w:val="00C601F1"/>
    <w:rsid w:val="00C602A6"/>
    <w:rsid w:val="00C60479"/>
    <w:rsid w:val="00C604AD"/>
    <w:rsid w:val="00C6055F"/>
    <w:rsid w:val="00C605A0"/>
    <w:rsid w:val="00C60636"/>
    <w:rsid w:val="00C607E0"/>
    <w:rsid w:val="00C60832"/>
    <w:rsid w:val="00C60A30"/>
    <w:rsid w:val="00C60E86"/>
    <w:rsid w:val="00C61071"/>
    <w:rsid w:val="00C6134C"/>
    <w:rsid w:val="00C6134D"/>
    <w:rsid w:val="00C61541"/>
    <w:rsid w:val="00C61640"/>
    <w:rsid w:val="00C61811"/>
    <w:rsid w:val="00C61901"/>
    <w:rsid w:val="00C61982"/>
    <w:rsid w:val="00C619C4"/>
    <w:rsid w:val="00C61A4C"/>
    <w:rsid w:val="00C61B75"/>
    <w:rsid w:val="00C61BFF"/>
    <w:rsid w:val="00C6200C"/>
    <w:rsid w:val="00C621CD"/>
    <w:rsid w:val="00C627A4"/>
    <w:rsid w:val="00C627C8"/>
    <w:rsid w:val="00C62960"/>
    <w:rsid w:val="00C62974"/>
    <w:rsid w:val="00C62A19"/>
    <w:rsid w:val="00C62A2E"/>
    <w:rsid w:val="00C62BF3"/>
    <w:rsid w:val="00C633AA"/>
    <w:rsid w:val="00C6348C"/>
    <w:rsid w:val="00C638AE"/>
    <w:rsid w:val="00C63C2C"/>
    <w:rsid w:val="00C63C91"/>
    <w:rsid w:val="00C63DCA"/>
    <w:rsid w:val="00C6450B"/>
    <w:rsid w:val="00C64956"/>
    <w:rsid w:val="00C649EF"/>
    <w:rsid w:val="00C64DCF"/>
    <w:rsid w:val="00C64E91"/>
    <w:rsid w:val="00C64F9B"/>
    <w:rsid w:val="00C65075"/>
    <w:rsid w:val="00C65380"/>
    <w:rsid w:val="00C658AB"/>
    <w:rsid w:val="00C658BC"/>
    <w:rsid w:val="00C65CA6"/>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3303"/>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B9B"/>
    <w:rsid w:val="00C76E4E"/>
    <w:rsid w:val="00C7730C"/>
    <w:rsid w:val="00C7733F"/>
    <w:rsid w:val="00C77CA7"/>
    <w:rsid w:val="00C77F58"/>
    <w:rsid w:val="00C803EE"/>
    <w:rsid w:val="00C80BF5"/>
    <w:rsid w:val="00C8132A"/>
    <w:rsid w:val="00C81439"/>
    <w:rsid w:val="00C814AC"/>
    <w:rsid w:val="00C816E3"/>
    <w:rsid w:val="00C817CE"/>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DD3"/>
    <w:rsid w:val="00C83E5E"/>
    <w:rsid w:val="00C83F75"/>
    <w:rsid w:val="00C840B6"/>
    <w:rsid w:val="00C842B8"/>
    <w:rsid w:val="00C842EC"/>
    <w:rsid w:val="00C8469E"/>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08C"/>
    <w:rsid w:val="00C86159"/>
    <w:rsid w:val="00C862D6"/>
    <w:rsid w:val="00C86893"/>
    <w:rsid w:val="00C86AC4"/>
    <w:rsid w:val="00C86DC1"/>
    <w:rsid w:val="00C86E29"/>
    <w:rsid w:val="00C86F66"/>
    <w:rsid w:val="00C86FA4"/>
    <w:rsid w:val="00C87E7A"/>
    <w:rsid w:val="00C90370"/>
    <w:rsid w:val="00C90644"/>
    <w:rsid w:val="00C90719"/>
    <w:rsid w:val="00C908DC"/>
    <w:rsid w:val="00C90955"/>
    <w:rsid w:val="00C909F8"/>
    <w:rsid w:val="00C90BA5"/>
    <w:rsid w:val="00C90BFF"/>
    <w:rsid w:val="00C90C10"/>
    <w:rsid w:val="00C9101B"/>
    <w:rsid w:val="00C91097"/>
    <w:rsid w:val="00C913AC"/>
    <w:rsid w:val="00C915E2"/>
    <w:rsid w:val="00C91673"/>
    <w:rsid w:val="00C918BD"/>
    <w:rsid w:val="00C92100"/>
    <w:rsid w:val="00C92255"/>
    <w:rsid w:val="00C9232B"/>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A3B"/>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4C3"/>
    <w:rsid w:val="00CA752A"/>
    <w:rsid w:val="00CA78A8"/>
    <w:rsid w:val="00CA7A9A"/>
    <w:rsid w:val="00CA7B60"/>
    <w:rsid w:val="00CA7E47"/>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8C6"/>
    <w:rsid w:val="00CB6C2D"/>
    <w:rsid w:val="00CB7340"/>
    <w:rsid w:val="00CB76C6"/>
    <w:rsid w:val="00CB78AA"/>
    <w:rsid w:val="00CB7CC2"/>
    <w:rsid w:val="00CB7DA4"/>
    <w:rsid w:val="00CB7F96"/>
    <w:rsid w:val="00CC01A1"/>
    <w:rsid w:val="00CC0584"/>
    <w:rsid w:val="00CC061D"/>
    <w:rsid w:val="00CC0720"/>
    <w:rsid w:val="00CC08AC"/>
    <w:rsid w:val="00CC099D"/>
    <w:rsid w:val="00CC0C1B"/>
    <w:rsid w:val="00CC0EDB"/>
    <w:rsid w:val="00CC0EE8"/>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72B"/>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37"/>
    <w:rsid w:val="00CD54E5"/>
    <w:rsid w:val="00CD56D4"/>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2D5"/>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83A"/>
    <w:rsid w:val="00CE1B94"/>
    <w:rsid w:val="00CE1BA7"/>
    <w:rsid w:val="00CE1EEB"/>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5E5"/>
    <w:rsid w:val="00CE386F"/>
    <w:rsid w:val="00CE392A"/>
    <w:rsid w:val="00CE39E8"/>
    <w:rsid w:val="00CE3B99"/>
    <w:rsid w:val="00CE3DDB"/>
    <w:rsid w:val="00CE4085"/>
    <w:rsid w:val="00CE40FA"/>
    <w:rsid w:val="00CE430A"/>
    <w:rsid w:val="00CE4435"/>
    <w:rsid w:val="00CE4585"/>
    <w:rsid w:val="00CE4665"/>
    <w:rsid w:val="00CE4682"/>
    <w:rsid w:val="00CE48C0"/>
    <w:rsid w:val="00CE4949"/>
    <w:rsid w:val="00CE4D0E"/>
    <w:rsid w:val="00CE4D72"/>
    <w:rsid w:val="00CE4FD9"/>
    <w:rsid w:val="00CE50E9"/>
    <w:rsid w:val="00CE5478"/>
    <w:rsid w:val="00CE56BF"/>
    <w:rsid w:val="00CE580F"/>
    <w:rsid w:val="00CE591F"/>
    <w:rsid w:val="00CE59A8"/>
    <w:rsid w:val="00CE5CB5"/>
    <w:rsid w:val="00CE5CF9"/>
    <w:rsid w:val="00CE5D29"/>
    <w:rsid w:val="00CE5F66"/>
    <w:rsid w:val="00CE6073"/>
    <w:rsid w:val="00CE62BD"/>
    <w:rsid w:val="00CE6562"/>
    <w:rsid w:val="00CE6645"/>
    <w:rsid w:val="00CE688B"/>
    <w:rsid w:val="00CE68CA"/>
    <w:rsid w:val="00CE7126"/>
    <w:rsid w:val="00CE7179"/>
    <w:rsid w:val="00CE729B"/>
    <w:rsid w:val="00CE7308"/>
    <w:rsid w:val="00CE7335"/>
    <w:rsid w:val="00CE7602"/>
    <w:rsid w:val="00CE7A51"/>
    <w:rsid w:val="00CF0270"/>
    <w:rsid w:val="00CF0963"/>
    <w:rsid w:val="00CF0B0B"/>
    <w:rsid w:val="00CF0B2C"/>
    <w:rsid w:val="00CF0F92"/>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63D"/>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5CB3"/>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25D"/>
    <w:rsid w:val="00D0138A"/>
    <w:rsid w:val="00D014CB"/>
    <w:rsid w:val="00D0164D"/>
    <w:rsid w:val="00D017AB"/>
    <w:rsid w:val="00D01D07"/>
    <w:rsid w:val="00D01FDB"/>
    <w:rsid w:val="00D02034"/>
    <w:rsid w:val="00D02445"/>
    <w:rsid w:val="00D029C0"/>
    <w:rsid w:val="00D029C5"/>
    <w:rsid w:val="00D02B36"/>
    <w:rsid w:val="00D02F36"/>
    <w:rsid w:val="00D0338D"/>
    <w:rsid w:val="00D034DA"/>
    <w:rsid w:val="00D035E2"/>
    <w:rsid w:val="00D036AF"/>
    <w:rsid w:val="00D03803"/>
    <w:rsid w:val="00D03B8F"/>
    <w:rsid w:val="00D03C49"/>
    <w:rsid w:val="00D03C92"/>
    <w:rsid w:val="00D041B1"/>
    <w:rsid w:val="00D041FE"/>
    <w:rsid w:val="00D04498"/>
    <w:rsid w:val="00D04B25"/>
    <w:rsid w:val="00D04C14"/>
    <w:rsid w:val="00D04D6F"/>
    <w:rsid w:val="00D04ED9"/>
    <w:rsid w:val="00D050BA"/>
    <w:rsid w:val="00D05330"/>
    <w:rsid w:val="00D0545F"/>
    <w:rsid w:val="00D054C4"/>
    <w:rsid w:val="00D05548"/>
    <w:rsid w:val="00D057E7"/>
    <w:rsid w:val="00D059FD"/>
    <w:rsid w:val="00D05A8F"/>
    <w:rsid w:val="00D05DFF"/>
    <w:rsid w:val="00D05E82"/>
    <w:rsid w:val="00D0631D"/>
    <w:rsid w:val="00D0691C"/>
    <w:rsid w:val="00D06A48"/>
    <w:rsid w:val="00D06CC9"/>
    <w:rsid w:val="00D07176"/>
    <w:rsid w:val="00D0740D"/>
    <w:rsid w:val="00D07520"/>
    <w:rsid w:val="00D078EE"/>
    <w:rsid w:val="00D079E9"/>
    <w:rsid w:val="00D07A39"/>
    <w:rsid w:val="00D07B4A"/>
    <w:rsid w:val="00D07B88"/>
    <w:rsid w:val="00D07E84"/>
    <w:rsid w:val="00D10041"/>
    <w:rsid w:val="00D10097"/>
    <w:rsid w:val="00D10170"/>
    <w:rsid w:val="00D1023F"/>
    <w:rsid w:val="00D10473"/>
    <w:rsid w:val="00D105D4"/>
    <w:rsid w:val="00D1098A"/>
    <w:rsid w:val="00D10A5D"/>
    <w:rsid w:val="00D10C7B"/>
    <w:rsid w:val="00D110E1"/>
    <w:rsid w:val="00D11186"/>
    <w:rsid w:val="00D113DF"/>
    <w:rsid w:val="00D1159B"/>
    <w:rsid w:val="00D11852"/>
    <w:rsid w:val="00D11A99"/>
    <w:rsid w:val="00D1295E"/>
    <w:rsid w:val="00D12CF3"/>
    <w:rsid w:val="00D12F19"/>
    <w:rsid w:val="00D12F51"/>
    <w:rsid w:val="00D12FDF"/>
    <w:rsid w:val="00D130A5"/>
    <w:rsid w:val="00D130E9"/>
    <w:rsid w:val="00D13665"/>
    <w:rsid w:val="00D13858"/>
    <w:rsid w:val="00D139DB"/>
    <w:rsid w:val="00D13A73"/>
    <w:rsid w:val="00D13F7A"/>
    <w:rsid w:val="00D140A6"/>
    <w:rsid w:val="00D1439C"/>
    <w:rsid w:val="00D14735"/>
    <w:rsid w:val="00D147E7"/>
    <w:rsid w:val="00D14918"/>
    <w:rsid w:val="00D14D7A"/>
    <w:rsid w:val="00D14E5C"/>
    <w:rsid w:val="00D151F7"/>
    <w:rsid w:val="00D15714"/>
    <w:rsid w:val="00D157D9"/>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73A"/>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3FBA"/>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706"/>
    <w:rsid w:val="00D31AA2"/>
    <w:rsid w:val="00D31AEF"/>
    <w:rsid w:val="00D31CA3"/>
    <w:rsid w:val="00D31DAD"/>
    <w:rsid w:val="00D31F39"/>
    <w:rsid w:val="00D31FA1"/>
    <w:rsid w:val="00D32933"/>
    <w:rsid w:val="00D32AAB"/>
    <w:rsid w:val="00D32C82"/>
    <w:rsid w:val="00D32FCD"/>
    <w:rsid w:val="00D331DB"/>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BB"/>
    <w:rsid w:val="00D34FD4"/>
    <w:rsid w:val="00D35220"/>
    <w:rsid w:val="00D35271"/>
    <w:rsid w:val="00D35346"/>
    <w:rsid w:val="00D3592C"/>
    <w:rsid w:val="00D36195"/>
    <w:rsid w:val="00D3640A"/>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CA1"/>
    <w:rsid w:val="00D42D6A"/>
    <w:rsid w:val="00D42E33"/>
    <w:rsid w:val="00D43068"/>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859"/>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D0A"/>
    <w:rsid w:val="00D46E6C"/>
    <w:rsid w:val="00D46EEF"/>
    <w:rsid w:val="00D47392"/>
    <w:rsid w:val="00D47651"/>
    <w:rsid w:val="00D47B20"/>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E"/>
    <w:rsid w:val="00D5494B"/>
    <w:rsid w:val="00D5498C"/>
    <w:rsid w:val="00D54A6D"/>
    <w:rsid w:val="00D54B93"/>
    <w:rsid w:val="00D55254"/>
    <w:rsid w:val="00D554AF"/>
    <w:rsid w:val="00D559CC"/>
    <w:rsid w:val="00D55BDD"/>
    <w:rsid w:val="00D56104"/>
    <w:rsid w:val="00D567D4"/>
    <w:rsid w:val="00D56820"/>
    <w:rsid w:val="00D56E1D"/>
    <w:rsid w:val="00D570CA"/>
    <w:rsid w:val="00D570F8"/>
    <w:rsid w:val="00D572B9"/>
    <w:rsid w:val="00D57561"/>
    <w:rsid w:val="00D577DD"/>
    <w:rsid w:val="00D57A23"/>
    <w:rsid w:val="00D57B45"/>
    <w:rsid w:val="00D57F9D"/>
    <w:rsid w:val="00D57FA0"/>
    <w:rsid w:val="00D600C2"/>
    <w:rsid w:val="00D603FF"/>
    <w:rsid w:val="00D60866"/>
    <w:rsid w:val="00D60889"/>
    <w:rsid w:val="00D6092B"/>
    <w:rsid w:val="00D60C17"/>
    <w:rsid w:val="00D60E79"/>
    <w:rsid w:val="00D61702"/>
    <w:rsid w:val="00D61892"/>
    <w:rsid w:val="00D618CA"/>
    <w:rsid w:val="00D61BDF"/>
    <w:rsid w:val="00D61E0A"/>
    <w:rsid w:val="00D61FD4"/>
    <w:rsid w:val="00D620FA"/>
    <w:rsid w:val="00D621FA"/>
    <w:rsid w:val="00D62300"/>
    <w:rsid w:val="00D62356"/>
    <w:rsid w:val="00D62511"/>
    <w:rsid w:val="00D626E1"/>
    <w:rsid w:val="00D627A0"/>
    <w:rsid w:val="00D62A2B"/>
    <w:rsid w:val="00D62B1D"/>
    <w:rsid w:val="00D62B73"/>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7F7"/>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CF0"/>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A2"/>
    <w:rsid w:val="00D81AD2"/>
    <w:rsid w:val="00D81B9C"/>
    <w:rsid w:val="00D81E59"/>
    <w:rsid w:val="00D8202E"/>
    <w:rsid w:val="00D82134"/>
    <w:rsid w:val="00D8245F"/>
    <w:rsid w:val="00D82808"/>
    <w:rsid w:val="00D82BC7"/>
    <w:rsid w:val="00D82D71"/>
    <w:rsid w:val="00D833FE"/>
    <w:rsid w:val="00D83543"/>
    <w:rsid w:val="00D83593"/>
    <w:rsid w:val="00D83672"/>
    <w:rsid w:val="00D83880"/>
    <w:rsid w:val="00D839E6"/>
    <w:rsid w:val="00D83D06"/>
    <w:rsid w:val="00D83DAE"/>
    <w:rsid w:val="00D84139"/>
    <w:rsid w:val="00D841F2"/>
    <w:rsid w:val="00D84543"/>
    <w:rsid w:val="00D84E4A"/>
    <w:rsid w:val="00D84EAA"/>
    <w:rsid w:val="00D8535B"/>
    <w:rsid w:val="00D85728"/>
    <w:rsid w:val="00D85AAC"/>
    <w:rsid w:val="00D85BA4"/>
    <w:rsid w:val="00D85C2B"/>
    <w:rsid w:val="00D85D7C"/>
    <w:rsid w:val="00D85E87"/>
    <w:rsid w:val="00D85FCE"/>
    <w:rsid w:val="00D85FD5"/>
    <w:rsid w:val="00D86344"/>
    <w:rsid w:val="00D86474"/>
    <w:rsid w:val="00D867A8"/>
    <w:rsid w:val="00D86C47"/>
    <w:rsid w:val="00D86E29"/>
    <w:rsid w:val="00D8734A"/>
    <w:rsid w:val="00D87782"/>
    <w:rsid w:val="00D877BB"/>
    <w:rsid w:val="00D87849"/>
    <w:rsid w:val="00D87B5E"/>
    <w:rsid w:val="00D87B62"/>
    <w:rsid w:val="00D87B8A"/>
    <w:rsid w:val="00D87EB0"/>
    <w:rsid w:val="00D87EE5"/>
    <w:rsid w:val="00D90131"/>
    <w:rsid w:val="00D902C8"/>
    <w:rsid w:val="00D9042C"/>
    <w:rsid w:val="00D90650"/>
    <w:rsid w:val="00D90862"/>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4CF"/>
    <w:rsid w:val="00D936AE"/>
    <w:rsid w:val="00D943AB"/>
    <w:rsid w:val="00D944A8"/>
    <w:rsid w:val="00D945E5"/>
    <w:rsid w:val="00D94618"/>
    <w:rsid w:val="00D949FE"/>
    <w:rsid w:val="00D94A8B"/>
    <w:rsid w:val="00D94E7B"/>
    <w:rsid w:val="00D9548C"/>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72B"/>
    <w:rsid w:val="00DA1969"/>
    <w:rsid w:val="00DA2250"/>
    <w:rsid w:val="00DA22A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4E9B"/>
    <w:rsid w:val="00DA5168"/>
    <w:rsid w:val="00DA526B"/>
    <w:rsid w:val="00DA535D"/>
    <w:rsid w:val="00DA53AC"/>
    <w:rsid w:val="00DA583D"/>
    <w:rsid w:val="00DA5911"/>
    <w:rsid w:val="00DA5E37"/>
    <w:rsid w:val="00DA5EB7"/>
    <w:rsid w:val="00DA6085"/>
    <w:rsid w:val="00DA6152"/>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CF2"/>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8A9"/>
    <w:rsid w:val="00DB398E"/>
    <w:rsid w:val="00DB3C4B"/>
    <w:rsid w:val="00DB3CE6"/>
    <w:rsid w:val="00DB3D65"/>
    <w:rsid w:val="00DB4127"/>
    <w:rsid w:val="00DB42A1"/>
    <w:rsid w:val="00DB44D4"/>
    <w:rsid w:val="00DB46F8"/>
    <w:rsid w:val="00DB48DF"/>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02C"/>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34E"/>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CA"/>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A94"/>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733"/>
    <w:rsid w:val="00DE29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63A"/>
    <w:rsid w:val="00DE4864"/>
    <w:rsid w:val="00DE496F"/>
    <w:rsid w:val="00DE4C8C"/>
    <w:rsid w:val="00DE51AF"/>
    <w:rsid w:val="00DE5493"/>
    <w:rsid w:val="00DE5700"/>
    <w:rsid w:val="00DE58F4"/>
    <w:rsid w:val="00DE5A67"/>
    <w:rsid w:val="00DE5E9D"/>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480"/>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121"/>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BE0"/>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2C1"/>
    <w:rsid w:val="00E04B32"/>
    <w:rsid w:val="00E04F74"/>
    <w:rsid w:val="00E0525F"/>
    <w:rsid w:val="00E0554C"/>
    <w:rsid w:val="00E05712"/>
    <w:rsid w:val="00E0586F"/>
    <w:rsid w:val="00E05941"/>
    <w:rsid w:val="00E05946"/>
    <w:rsid w:val="00E05A0E"/>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03C"/>
    <w:rsid w:val="00E1249C"/>
    <w:rsid w:val="00E12591"/>
    <w:rsid w:val="00E1261E"/>
    <w:rsid w:val="00E1297B"/>
    <w:rsid w:val="00E12A2E"/>
    <w:rsid w:val="00E12F2F"/>
    <w:rsid w:val="00E1347D"/>
    <w:rsid w:val="00E13680"/>
    <w:rsid w:val="00E1374E"/>
    <w:rsid w:val="00E13804"/>
    <w:rsid w:val="00E13924"/>
    <w:rsid w:val="00E13D0F"/>
    <w:rsid w:val="00E13D16"/>
    <w:rsid w:val="00E13F20"/>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E91"/>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2308"/>
    <w:rsid w:val="00E228B3"/>
    <w:rsid w:val="00E22B61"/>
    <w:rsid w:val="00E22CF5"/>
    <w:rsid w:val="00E22D8F"/>
    <w:rsid w:val="00E22F60"/>
    <w:rsid w:val="00E23125"/>
    <w:rsid w:val="00E23250"/>
    <w:rsid w:val="00E23252"/>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86F"/>
    <w:rsid w:val="00E259C6"/>
    <w:rsid w:val="00E25A31"/>
    <w:rsid w:val="00E26340"/>
    <w:rsid w:val="00E263BC"/>
    <w:rsid w:val="00E26461"/>
    <w:rsid w:val="00E26569"/>
    <w:rsid w:val="00E265BD"/>
    <w:rsid w:val="00E265BF"/>
    <w:rsid w:val="00E266DC"/>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BF"/>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61"/>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2C2"/>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BCA"/>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88"/>
    <w:rsid w:val="00E449DD"/>
    <w:rsid w:val="00E44AD4"/>
    <w:rsid w:val="00E44B30"/>
    <w:rsid w:val="00E44B31"/>
    <w:rsid w:val="00E44C1D"/>
    <w:rsid w:val="00E44DD3"/>
    <w:rsid w:val="00E44FE1"/>
    <w:rsid w:val="00E452C7"/>
    <w:rsid w:val="00E452F4"/>
    <w:rsid w:val="00E454D9"/>
    <w:rsid w:val="00E4585A"/>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0C9E"/>
    <w:rsid w:val="00E510CE"/>
    <w:rsid w:val="00E5117A"/>
    <w:rsid w:val="00E51313"/>
    <w:rsid w:val="00E51518"/>
    <w:rsid w:val="00E51543"/>
    <w:rsid w:val="00E5173E"/>
    <w:rsid w:val="00E517C0"/>
    <w:rsid w:val="00E51915"/>
    <w:rsid w:val="00E5191B"/>
    <w:rsid w:val="00E51A52"/>
    <w:rsid w:val="00E51B89"/>
    <w:rsid w:val="00E51F24"/>
    <w:rsid w:val="00E51F27"/>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4E"/>
    <w:rsid w:val="00E564FD"/>
    <w:rsid w:val="00E566A6"/>
    <w:rsid w:val="00E5685D"/>
    <w:rsid w:val="00E56ACC"/>
    <w:rsid w:val="00E56B10"/>
    <w:rsid w:val="00E56F3F"/>
    <w:rsid w:val="00E571B0"/>
    <w:rsid w:val="00E572B0"/>
    <w:rsid w:val="00E573C8"/>
    <w:rsid w:val="00E575F7"/>
    <w:rsid w:val="00E57865"/>
    <w:rsid w:val="00E57CAF"/>
    <w:rsid w:val="00E57E0E"/>
    <w:rsid w:val="00E57F3F"/>
    <w:rsid w:val="00E601EB"/>
    <w:rsid w:val="00E6034D"/>
    <w:rsid w:val="00E60512"/>
    <w:rsid w:val="00E6064C"/>
    <w:rsid w:val="00E6070B"/>
    <w:rsid w:val="00E6085B"/>
    <w:rsid w:val="00E60A85"/>
    <w:rsid w:val="00E60CC3"/>
    <w:rsid w:val="00E60CC8"/>
    <w:rsid w:val="00E60D47"/>
    <w:rsid w:val="00E61042"/>
    <w:rsid w:val="00E6109F"/>
    <w:rsid w:val="00E61319"/>
    <w:rsid w:val="00E61407"/>
    <w:rsid w:val="00E61543"/>
    <w:rsid w:val="00E61581"/>
    <w:rsid w:val="00E61A73"/>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2DC"/>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E4E"/>
    <w:rsid w:val="00E71F34"/>
    <w:rsid w:val="00E7217E"/>
    <w:rsid w:val="00E7220E"/>
    <w:rsid w:val="00E724E3"/>
    <w:rsid w:val="00E725A7"/>
    <w:rsid w:val="00E727E0"/>
    <w:rsid w:val="00E729A0"/>
    <w:rsid w:val="00E72DD0"/>
    <w:rsid w:val="00E72F6A"/>
    <w:rsid w:val="00E7305D"/>
    <w:rsid w:val="00E731C3"/>
    <w:rsid w:val="00E7344A"/>
    <w:rsid w:val="00E735AB"/>
    <w:rsid w:val="00E7390C"/>
    <w:rsid w:val="00E73989"/>
    <w:rsid w:val="00E73C44"/>
    <w:rsid w:val="00E73DAA"/>
    <w:rsid w:val="00E73E0E"/>
    <w:rsid w:val="00E74107"/>
    <w:rsid w:val="00E742F3"/>
    <w:rsid w:val="00E743E0"/>
    <w:rsid w:val="00E74639"/>
    <w:rsid w:val="00E74744"/>
    <w:rsid w:val="00E74772"/>
    <w:rsid w:val="00E748F5"/>
    <w:rsid w:val="00E74B9F"/>
    <w:rsid w:val="00E74C23"/>
    <w:rsid w:val="00E74C66"/>
    <w:rsid w:val="00E74D29"/>
    <w:rsid w:val="00E74E9D"/>
    <w:rsid w:val="00E750DB"/>
    <w:rsid w:val="00E75216"/>
    <w:rsid w:val="00E75707"/>
    <w:rsid w:val="00E75838"/>
    <w:rsid w:val="00E75CE2"/>
    <w:rsid w:val="00E75D4C"/>
    <w:rsid w:val="00E75F51"/>
    <w:rsid w:val="00E75F7B"/>
    <w:rsid w:val="00E76075"/>
    <w:rsid w:val="00E762C6"/>
    <w:rsid w:val="00E76410"/>
    <w:rsid w:val="00E7654F"/>
    <w:rsid w:val="00E767A7"/>
    <w:rsid w:val="00E76D86"/>
    <w:rsid w:val="00E7708E"/>
    <w:rsid w:val="00E774BC"/>
    <w:rsid w:val="00E7754B"/>
    <w:rsid w:val="00E77708"/>
    <w:rsid w:val="00E7777C"/>
    <w:rsid w:val="00E77BD0"/>
    <w:rsid w:val="00E77CF8"/>
    <w:rsid w:val="00E77F9A"/>
    <w:rsid w:val="00E8017D"/>
    <w:rsid w:val="00E80347"/>
    <w:rsid w:val="00E8049F"/>
    <w:rsid w:val="00E805C0"/>
    <w:rsid w:val="00E806F3"/>
    <w:rsid w:val="00E80B86"/>
    <w:rsid w:val="00E80D2E"/>
    <w:rsid w:val="00E80D7E"/>
    <w:rsid w:val="00E8100E"/>
    <w:rsid w:val="00E81233"/>
    <w:rsid w:val="00E814A0"/>
    <w:rsid w:val="00E81C17"/>
    <w:rsid w:val="00E81CC0"/>
    <w:rsid w:val="00E81DAE"/>
    <w:rsid w:val="00E81E40"/>
    <w:rsid w:val="00E81F08"/>
    <w:rsid w:val="00E82058"/>
    <w:rsid w:val="00E826AF"/>
    <w:rsid w:val="00E826B8"/>
    <w:rsid w:val="00E828AB"/>
    <w:rsid w:val="00E828BB"/>
    <w:rsid w:val="00E8297E"/>
    <w:rsid w:val="00E82B2A"/>
    <w:rsid w:val="00E82B38"/>
    <w:rsid w:val="00E830AE"/>
    <w:rsid w:val="00E832B4"/>
    <w:rsid w:val="00E832DD"/>
    <w:rsid w:val="00E833E9"/>
    <w:rsid w:val="00E83C29"/>
    <w:rsid w:val="00E83F18"/>
    <w:rsid w:val="00E83F84"/>
    <w:rsid w:val="00E840B3"/>
    <w:rsid w:val="00E843C9"/>
    <w:rsid w:val="00E8470B"/>
    <w:rsid w:val="00E84A8F"/>
    <w:rsid w:val="00E84C37"/>
    <w:rsid w:val="00E84CDC"/>
    <w:rsid w:val="00E84EFC"/>
    <w:rsid w:val="00E850A3"/>
    <w:rsid w:val="00E85704"/>
    <w:rsid w:val="00E859A3"/>
    <w:rsid w:val="00E85A0D"/>
    <w:rsid w:val="00E85E5D"/>
    <w:rsid w:val="00E85F07"/>
    <w:rsid w:val="00E86131"/>
    <w:rsid w:val="00E8660D"/>
    <w:rsid w:val="00E8686C"/>
    <w:rsid w:val="00E869B5"/>
    <w:rsid w:val="00E86BDD"/>
    <w:rsid w:val="00E86CE4"/>
    <w:rsid w:val="00E86F39"/>
    <w:rsid w:val="00E8719A"/>
    <w:rsid w:val="00E876AB"/>
    <w:rsid w:val="00E876F3"/>
    <w:rsid w:val="00E878C6"/>
    <w:rsid w:val="00E87A81"/>
    <w:rsid w:val="00E87D16"/>
    <w:rsid w:val="00E90097"/>
    <w:rsid w:val="00E905FF"/>
    <w:rsid w:val="00E90D23"/>
    <w:rsid w:val="00E9111E"/>
    <w:rsid w:val="00E91188"/>
    <w:rsid w:val="00E91413"/>
    <w:rsid w:val="00E91549"/>
    <w:rsid w:val="00E91A16"/>
    <w:rsid w:val="00E91B64"/>
    <w:rsid w:val="00E91B6C"/>
    <w:rsid w:val="00E92140"/>
    <w:rsid w:val="00E92328"/>
    <w:rsid w:val="00E924CF"/>
    <w:rsid w:val="00E92A34"/>
    <w:rsid w:val="00E92B9B"/>
    <w:rsid w:val="00E92C20"/>
    <w:rsid w:val="00E92E06"/>
    <w:rsid w:val="00E92E1E"/>
    <w:rsid w:val="00E92F0F"/>
    <w:rsid w:val="00E9304B"/>
    <w:rsid w:val="00E9308C"/>
    <w:rsid w:val="00E931E9"/>
    <w:rsid w:val="00E9344F"/>
    <w:rsid w:val="00E9346B"/>
    <w:rsid w:val="00E93755"/>
    <w:rsid w:val="00E937AC"/>
    <w:rsid w:val="00E93936"/>
    <w:rsid w:val="00E93968"/>
    <w:rsid w:val="00E93D96"/>
    <w:rsid w:val="00E942FA"/>
    <w:rsid w:val="00E94672"/>
    <w:rsid w:val="00E94738"/>
    <w:rsid w:val="00E94927"/>
    <w:rsid w:val="00E949FD"/>
    <w:rsid w:val="00E94C65"/>
    <w:rsid w:val="00E950BC"/>
    <w:rsid w:val="00E9511A"/>
    <w:rsid w:val="00E9524F"/>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6FF"/>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AC8"/>
    <w:rsid w:val="00EA5C9D"/>
    <w:rsid w:val="00EA5EF5"/>
    <w:rsid w:val="00EA5F96"/>
    <w:rsid w:val="00EA661F"/>
    <w:rsid w:val="00EA662B"/>
    <w:rsid w:val="00EA6894"/>
    <w:rsid w:val="00EA6D53"/>
    <w:rsid w:val="00EA6DB9"/>
    <w:rsid w:val="00EA70A8"/>
    <w:rsid w:val="00EA74AE"/>
    <w:rsid w:val="00EA7506"/>
    <w:rsid w:val="00EA75A8"/>
    <w:rsid w:val="00EA79CB"/>
    <w:rsid w:val="00EA7AF6"/>
    <w:rsid w:val="00EA7DD7"/>
    <w:rsid w:val="00EA7F0F"/>
    <w:rsid w:val="00EA7F66"/>
    <w:rsid w:val="00EA7F90"/>
    <w:rsid w:val="00EA7FFC"/>
    <w:rsid w:val="00EB017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D08"/>
    <w:rsid w:val="00EB5ECE"/>
    <w:rsid w:val="00EB608B"/>
    <w:rsid w:val="00EB623C"/>
    <w:rsid w:val="00EB644D"/>
    <w:rsid w:val="00EB6567"/>
    <w:rsid w:val="00EB65B9"/>
    <w:rsid w:val="00EB65BB"/>
    <w:rsid w:val="00EB6961"/>
    <w:rsid w:val="00EB6A76"/>
    <w:rsid w:val="00EB6AD1"/>
    <w:rsid w:val="00EB6B68"/>
    <w:rsid w:val="00EB6EDA"/>
    <w:rsid w:val="00EB720E"/>
    <w:rsid w:val="00EB729A"/>
    <w:rsid w:val="00EB7626"/>
    <w:rsid w:val="00EB79E4"/>
    <w:rsid w:val="00EB7A6E"/>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324"/>
    <w:rsid w:val="00EC443F"/>
    <w:rsid w:val="00EC47DC"/>
    <w:rsid w:val="00EC4948"/>
    <w:rsid w:val="00EC49B3"/>
    <w:rsid w:val="00EC4C25"/>
    <w:rsid w:val="00EC4CA2"/>
    <w:rsid w:val="00EC4CD6"/>
    <w:rsid w:val="00EC4E35"/>
    <w:rsid w:val="00EC4F02"/>
    <w:rsid w:val="00EC4F6C"/>
    <w:rsid w:val="00EC5256"/>
    <w:rsid w:val="00EC5279"/>
    <w:rsid w:val="00EC542E"/>
    <w:rsid w:val="00EC5466"/>
    <w:rsid w:val="00EC5933"/>
    <w:rsid w:val="00EC59A7"/>
    <w:rsid w:val="00EC5F06"/>
    <w:rsid w:val="00EC616A"/>
    <w:rsid w:val="00EC6287"/>
    <w:rsid w:val="00EC6938"/>
    <w:rsid w:val="00EC6CCA"/>
    <w:rsid w:val="00EC6CCD"/>
    <w:rsid w:val="00EC6DDB"/>
    <w:rsid w:val="00EC6FC1"/>
    <w:rsid w:val="00EC7034"/>
    <w:rsid w:val="00EC71F2"/>
    <w:rsid w:val="00EC7248"/>
    <w:rsid w:val="00EC731B"/>
    <w:rsid w:val="00EC7550"/>
    <w:rsid w:val="00EC7664"/>
    <w:rsid w:val="00EC76F7"/>
    <w:rsid w:val="00EC7806"/>
    <w:rsid w:val="00EC79AF"/>
    <w:rsid w:val="00EC7A15"/>
    <w:rsid w:val="00EC7F54"/>
    <w:rsid w:val="00ED0040"/>
    <w:rsid w:val="00ED020E"/>
    <w:rsid w:val="00ED0223"/>
    <w:rsid w:val="00ED0350"/>
    <w:rsid w:val="00ED077E"/>
    <w:rsid w:val="00ED092F"/>
    <w:rsid w:val="00ED0DEA"/>
    <w:rsid w:val="00ED0F7C"/>
    <w:rsid w:val="00ED10DC"/>
    <w:rsid w:val="00ED18C6"/>
    <w:rsid w:val="00ED19A9"/>
    <w:rsid w:val="00ED1BE7"/>
    <w:rsid w:val="00ED1F4F"/>
    <w:rsid w:val="00ED24F6"/>
    <w:rsid w:val="00ED271E"/>
    <w:rsid w:val="00ED2991"/>
    <w:rsid w:val="00ED2BB5"/>
    <w:rsid w:val="00ED31AE"/>
    <w:rsid w:val="00ED332B"/>
    <w:rsid w:val="00ED3481"/>
    <w:rsid w:val="00ED39C7"/>
    <w:rsid w:val="00ED3F85"/>
    <w:rsid w:val="00ED3FE3"/>
    <w:rsid w:val="00ED427D"/>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C5C"/>
    <w:rsid w:val="00ED6DEA"/>
    <w:rsid w:val="00ED71A6"/>
    <w:rsid w:val="00ED72EF"/>
    <w:rsid w:val="00ED738E"/>
    <w:rsid w:val="00ED785F"/>
    <w:rsid w:val="00ED7F3D"/>
    <w:rsid w:val="00EE0356"/>
    <w:rsid w:val="00EE03CB"/>
    <w:rsid w:val="00EE054F"/>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C63"/>
    <w:rsid w:val="00EE2E73"/>
    <w:rsid w:val="00EE2F32"/>
    <w:rsid w:val="00EE2FDC"/>
    <w:rsid w:val="00EE3335"/>
    <w:rsid w:val="00EE39D4"/>
    <w:rsid w:val="00EE3B8A"/>
    <w:rsid w:val="00EE3C2B"/>
    <w:rsid w:val="00EE3C61"/>
    <w:rsid w:val="00EE3CBD"/>
    <w:rsid w:val="00EE3D99"/>
    <w:rsid w:val="00EE3DCB"/>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5F8A"/>
    <w:rsid w:val="00EF5FEF"/>
    <w:rsid w:val="00EF684C"/>
    <w:rsid w:val="00EF68D3"/>
    <w:rsid w:val="00EF6BE6"/>
    <w:rsid w:val="00EF6BF9"/>
    <w:rsid w:val="00EF6D2B"/>
    <w:rsid w:val="00EF7468"/>
    <w:rsid w:val="00EF75B2"/>
    <w:rsid w:val="00EF7781"/>
    <w:rsid w:val="00EF7A82"/>
    <w:rsid w:val="00EF7BED"/>
    <w:rsid w:val="00F000C9"/>
    <w:rsid w:val="00F000E9"/>
    <w:rsid w:val="00F00142"/>
    <w:rsid w:val="00F00159"/>
    <w:rsid w:val="00F001C1"/>
    <w:rsid w:val="00F00261"/>
    <w:rsid w:val="00F00471"/>
    <w:rsid w:val="00F00678"/>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1D"/>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5"/>
    <w:rsid w:val="00F05EDB"/>
    <w:rsid w:val="00F06269"/>
    <w:rsid w:val="00F064F9"/>
    <w:rsid w:val="00F06542"/>
    <w:rsid w:val="00F06713"/>
    <w:rsid w:val="00F06948"/>
    <w:rsid w:val="00F0695C"/>
    <w:rsid w:val="00F06A02"/>
    <w:rsid w:val="00F06AD3"/>
    <w:rsid w:val="00F06B68"/>
    <w:rsid w:val="00F074D6"/>
    <w:rsid w:val="00F07587"/>
    <w:rsid w:val="00F076DE"/>
    <w:rsid w:val="00F077E5"/>
    <w:rsid w:val="00F07EBC"/>
    <w:rsid w:val="00F1011E"/>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6A1"/>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2AD"/>
    <w:rsid w:val="00F14405"/>
    <w:rsid w:val="00F1445F"/>
    <w:rsid w:val="00F1452F"/>
    <w:rsid w:val="00F145DF"/>
    <w:rsid w:val="00F14AE9"/>
    <w:rsid w:val="00F14EB9"/>
    <w:rsid w:val="00F151A1"/>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0DB"/>
    <w:rsid w:val="00F17257"/>
    <w:rsid w:val="00F17302"/>
    <w:rsid w:val="00F176B7"/>
    <w:rsid w:val="00F177A5"/>
    <w:rsid w:val="00F17921"/>
    <w:rsid w:val="00F17B4F"/>
    <w:rsid w:val="00F17C2E"/>
    <w:rsid w:val="00F17CF2"/>
    <w:rsid w:val="00F17D32"/>
    <w:rsid w:val="00F17F34"/>
    <w:rsid w:val="00F17FE0"/>
    <w:rsid w:val="00F2037C"/>
    <w:rsid w:val="00F20579"/>
    <w:rsid w:val="00F207F0"/>
    <w:rsid w:val="00F20859"/>
    <w:rsid w:val="00F2096C"/>
    <w:rsid w:val="00F20F66"/>
    <w:rsid w:val="00F21423"/>
    <w:rsid w:val="00F21624"/>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361"/>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7B2"/>
    <w:rsid w:val="00F25929"/>
    <w:rsid w:val="00F259EC"/>
    <w:rsid w:val="00F25A95"/>
    <w:rsid w:val="00F25C21"/>
    <w:rsid w:val="00F25D81"/>
    <w:rsid w:val="00F25EF8"/>
    <w:rsid w:val="00F2600A"/>
    <w:rsid w:val="00F26065"/>
    <w:rsid w:val="00F26558"/>
    <w:rsid w:val="00F266CB"/>
    <w:rsid w:val="00F26BB9"/>
    <w:rsid w:val="00F26D87"/>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D16"/>
    <w:rsid w:val="00F31E61"/>
    <w:rsid w:val="00F321AC"/>
    <w:rsid w:val="00F32263"/>
    <w:rsid w:val="00F32347"/>
    <w:rsid w:val="00F3246D"/>
    <w:rsid w:val="00F325A0"/>
    <w:rsid w:val="00F3264A"/>
    <w:rsid w:val="00F32807"/>
    <w:rsid w:val="00F3286A"/>
    <w:rsid w:val="00F32B18"/>
    <w:rsid w:val="00F32B51"/>
    <w:rsid w:val="00F32B81"/>
    <w:rsid w:val="00F32FCA"/>
    <w:rsid w:val="00F33063"/>
    <w:rsid w:val="00F3360C"/>
    <w:rsid w:val="00F336AC"/>
    <w:rsid w:val="00F3370D"/>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34B"/>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89F"/>
    <w:rsid w:val="00F41AAA"/>
    <w:rsid w:val="00F41C1F"/>
    <w:rsid w:val="00F41DDC"/>
    <w:rsid w:val="00F420FB"/>
    <w:rsid w:val="00F421E3"/>
    <w:rsid w:val="00F422EC"/>
    <w:rsid w:val="00F42441"/>
    <w:rsid w:val="00F42573"/>
    <w:rsid w:val="00F42714"/>
    <w:rsid w:val="00F42723"/>
    <w:rsid w:val="00F42788"/>
    <w:rsid w:val="00F427E9"/>
    <w:rsid w:val="00F42C97"/>
    <w:rsid w:val="00F42E38"/>
    <w:rsid w:val="00F42FB5"/>
    <w:rsid w:val="00F4359A"/>
    <w:rsid w:val="00F435A4"/>
    <w:rsid w:val="00F4365A"/>
    <w:rsid w:val="00F43C46"/>
    <w:rsid w:val="00F43D2C"/>
    <w:rsid w:val="00F43DE5"/>
    <w:rsid w:val="00F43E85"/>
    <w:rsid w:val="00F44067"/>
    <w:rsid w:val="00F443E1"/>
    <w:rsid w:val="00F4461C"/>
    <w:rsid w:val="00F4467A"/>
    <w:rsid w:val="00F44A6F"/>
    <w:rsid w:val="00F44BC3"/>
    <w:rsid w:val="00F44C6C"/>
    <w:rsid w:val="00F44DFB"/>
    <w:rsid w:val="00F44E77"/>
    <w:rsid w:val="00F44FB4"/>
    <w:rsid w:val="00F44FC1"/>
    <w:rsid w:val="00F450CF"/>
    <w:rsid w:val="00F45646"/>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9B5"/>
    <w:rsid w:val="00F50CCD"/>
    <w:rsid w:val="00F50F91"/>
    <w:rsid w:val="00F50FC2"/>
    <w:rsid w:val="00F510ED"/>
    <w:rsid w:val="00F51C2D"/>
    <w:rsid w:val="00F5242E"/>
    <w:rsid w:val="00F526C3"/>
    <w:rsid w:val="00F52746"/>
    <w:rsid w:val="00F52868"/>
    <w:rsid w:val="00F52897"/>
    <w:rsid w:val="00F52A36"/>
    <w:rsid w:val="00F52B41"/>
    <w:rsid w:val="00F52FA6"/>
    <w:rsid w:val="00F52FBD"/>
    <w:rsid w:val="00F53066"/>
    <w:rsid w:val="00F53B15"/>
    <w:rsid w:val="00F53BE5"/>
    <w:rsid w:val="00F53ECD"/>
    <w:rsid w:val="00F541E4"/>
    <w:rsid w:val="00F5468E"/>
    <w:rsid w:val="00F54A46"/>
    <w:rsid w:val="00F55151"/>
    <w:rsid w:val="00F55241"/>
    <w:rsid w:val="00F552C2"/>
    <w:rsid w:val="00F556D0"/>
    <w:rsid w:val="00F55724"/>
    <w:rsid w:val="00F55954"/>
    <w:rsid w:val="00F55CB3"/>
    <w:rsid w:val="00F55E3E"/>
    <w:rsid w:val="00F56124"/>
    <w:rsid w:val="00F562DA"/>
    <w:rsid w:val="00F563D9"/>
    <w:rsid w:val="00F56490"/>
    <w:rsid w:val="00F56582"/>
    <w:rsid w:val="00F5660C"/>
    <w:rsid w:val="00F567D4"/>
    <w:rsid w:val="00F56B08"/>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0DA"/>
    <w:rsid w:val="00F613B5"/>
    <w:rsid w:val="00F61E2B"/>
    <w:rsid w:val="00F61FAC"/>
    <w:rsid w:val="00F623B5"/>
    <w:rsid w:val="00F623D7"/>
    <w:rsid w:val="00F62414"/>
    <w:rsid w:val="00F624EF"/>
    <w:rsid w:val="00F62780"/>
    <w:rsid w:val="00F62921"/>
    <w:rsid w:val="00F62DE2"/>
    <w:rsid w:val="00F62E7C"/>
    <w:rsid w:val="00F62F2F"/>
    <w:rsid w:val="00F63336"/>
    <w:rsid w:val="00F634B5"/>
    <w:rsid w:val="00F63776"/>
    <w:rsid w:val="00F63B0B"/>
    <w:rsid w:val="00F63D32"/>
    <w:rsid w:val="00F64357"/>
    <w:rsid w:val="00F64787"/>
    <w:rsid w:val="00F64D1E"/>
    <w:rsid w:val="00F64EDB"/>
    <w:rsid w:val="00F65271"/>
    <w:rsid w:val="00F65C9B"/>
    <w:rsid w:val="00F65DA3"/>
    <w:rsid w:val="00F65FFE"/>
    <w:rsid w:val="00F660E2"/>
    <w:rsid w:val="00F661E3"/>
    <w:rsid w:val="00F6624F"/>
    <w:rsid w:val="00F66318"/>
    <w:rsid w:val="00F663D9"/>
    <w:rsid w:val="00F66835"/>
    <w:rsid w:val="00F66939"/>
    <w:rsid w:val="00F66A35"/>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3BD3"/>
    <w:rsid w:val="00F73DF7"/>
    <w:rsid w:val="00F74202"/>
    <w:rsid w:val="00F7422E"/>
    <w:rsid w:val="00F742F9"/>
    <w:rsid w:val="00F749EC"/>
    <w:rsid w:val="00F752E2"/>
    <w:rsid w:val="00F75325"/>
    <w:rsid w:val="00F75457"/>
    <w:rsid w:val="00F75702"/>
    <w:rsid w:val="00F75AE1"/>
    <w:rsid w:val="00F75B2A"/>
    <w:rsid w:val="00F75B9D"/>
    <w:rsid w:val="00F75E37"/>
    <w:rsid w:val="00F76193"/>
    <w:rsid w:val="00F762B4"/>
    <w:rsid w:val="00F76889"/>
    <w:rsid w:val="00F77049"/>
    <w:rsid w:val="00F77167"/>
    <w:rsid w:val="00F772FC"/>
    <w:rsid w:val="00F774EE"/>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C50"/>
    <w:rsid w:val="00F82E42"/>
    <w:rsid w:val="00F82F27"/>
    <w:rsid w:val="00F83138"/>
    <w:rsid w:val="00F832C2"/>
    <w:rsid w:val="00F833B4"/>
    <w:rsid w:val="00F8370F"/>
    <w:rsid w:val="00F838C9"/>
    <w:rsid w:val="00F8398E"/>
    <w:rsid w:val="00F839F6"/>
    <w:rsid w:val="00F83F9A"/>
    <w:rsid w:val="00F840E1"/>
    <w:rsid w:val="00F84100"/>
    <w:rsid w:val="00F8416D"/>
    <w:rsid w:val="00F842C9"/>
    <w:rsid w:val="00F842E4"/>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309"/>
    <w:rsid w:val="00F9142E"/>
    <w:rsid w:val="00F91459"/>
    <w:rsid w:val="00F915FC"/>
    <w:rsid w:val="00F9176F"/>
    <w:rsid w:val="00F917A8"/>
    <w:rsid w:val="00F91963"/>
    <w:rsid w:val="00F91BF9"/>
    <w:rsid w:val="00F91D33"/>
    <w:rsid w:val="00F91DE4"/>
    <w:rsid w:val="00F920BD"/>
    <w:rsid w:val="00F926FC"/>
    <w:rsid w:val="00F92774"/>
    <w:rsid w:val="00F9298D"/>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8FB"/>
    <w:rsid w:val="00F94BE6"/>
    <w:rsid w:val="00F94C9A"/>
    <w:rsid w:val="00F94CBD"/>
    <w:rsid w:val="00F94D44"/>
    <w:rsid w:val="00F94E9A"/>
    <w:rsid w:val="00F94FCE"/>
    <w:rsid w:val="00F951DC"/>
    <w:rsid w:val="00F9564F"/>
    <w:rsid w:val="00F95B9D"/>
    <w:rsid w:val="00F96438"/>
    <w:rsid w:val="00F966DE"/>
    <w:rsid w:val="00F96D06"/>
    <w:rsid w:val="00F96D80"/>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7D2"/>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809"/>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00E"/>
    <w:rsid w:val="00FA76B7"/>
    <w:rsid w:val="00FA772E"/>
    <w:rsid w:val="00FA7790"/>
    <w:rsid w:val="00FA7E18"/>
    <w:rsid w:val="00FA7E94"/>
    <w:rsid w:val="00FB00C9"/>
    <w:rsid w:val="00FB039B"/>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096"/>
    <w:rsid w:val="00FB5183"/>
    <w:rsid w:val="00FB5310"/>
    <w:rsid w:val="00FB53A7"/>
    <w:rsid w:val="00FB5489"/>
    <w:rsid w:val="00FB5542"/>
    <w:rsid w:val="00FB579E"/>
    <w:rsid w:val="00FB5A89"/>
    <w:rsid w:val="00FB5AA1"/>
    <w:rsid w:val="00FB64E1"/>
    <w:rsid w:val="00FB6774"/>
    <w:rsid w:val="00FB67C7"/>
    <w:rsid w:val="00FB6866"/>
    <w:rsid w:val="00FB6918"/>
    <w:rsid w:val="00FB6ADA"/>
    <w:rsid w:val="00FB6B30"/>
    <w:rsid w:val="00FB6B37"/>
    <w:rsid w:val="00FB6B41"/>
    <w:rsid w:val="00FB6C10"/>
    <w:rsid w:val="00FB6C6D"/>
    <w:rsid w:val="00FB6DB0"/>
    <w:rsid w:val="00FB70E1"/>
    <w:rsid w:val="00FB71F1"/>
    <w:rsid w:val="00FB7501"/>
    <w:rsid w:val="00FB767F"/>
    <w:rsid w:val="00FB76BF"/>
    <w:rsid w:val="00FB7760"/>
    <w:rsid w:val="00FB7B4D"/>
    <w:rsid w:val="00FB7C9A"/>
    <w:rsid w:val="00FB7D7B"/>
    <w:rsid w:val="00FB7F54"/>
    <w:rsid w:val="00FC07A5"/>
    <w:rsid w:val="00FC0B77"/>
    <w:rsid w:val="00FC0FF1"/>
    <w:rsid w:val="00FC10AB"/>
    <w:rsid w:val="00FC132E"/>
    <w:rsid w:val="00FC165F"/>
    <w:rsid w:val="00FC16AF"/>
    <w:rsid w:val="00FC18E0"/>
    <w:rsid w:val="00FC19E0"/>
    <w:rsid w:val="00FC1BE3"/>
    <w:rsid w:val="00FC1C1A"/>
    <w:rsid w:val="00FC1CEA"/>
    <w:rsid w:val="00FC1D14"/>
    <w:rsid w:val="00FC213E"/>
    <w:rsid w:val="00FC2196"/>
    <w:rsid w:val="00FC268B"/>
    <w:rsid w:val="00FC27AF"/>
    <w:rsid w:val="00FC2B3F"/>
    <w:rsid w:val="00FC2C24"/>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1CA"/>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67"/>
    <w:rsid w:val="00FE11FA"/>
    <w:rsid w:val="00FE1243"/>
    <w:rsid w:val="00FE131C"/>
    <w:rsid w:val="00FE161E"/>
    <w:rsid w:val="00FE1742"/>
    <w:rsid w:val="00FE1784"/>
    <w:rsid w:val="00FE17D6"/>
    <w:rsid w:val="00FE18D3"/>
    <w:rsid w:val="00FE19C3"/>
    <w:rsid w:val="00FE1AF4"/>
    <w:rsid w:val="00FE1CFC"/>
    <w:rsid w:val="00FE200A"/>
    <w:rsid w:val="00FE2080"/>
    <w:rsid w:val="00FE2A89"/>
    <w:rsid w:val="00FE2D6C"/>
    <w:rsid w:val="00FE32DB"/>
    <w:rsid w:val="00FE331D"/>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C31"/>
    <w:rsid w:val="00FE6DAF"/>
    <w:rsid w:val="00FE6E3A"/>
    <w:rsid w:val="00FE6F49"/>
    <w:rsid w:val="00FE7175"/>
    <w:rsid w:val="00FE725D"/>
    <w:rsid w:val="00FE73E5"/>
    <w:rsid w:val="00FE75AB"/>
    <w:rsid w:val="00FE75BC"/>
    <w:rsid w:val="00FE7AB5"/>
    <w:rsid w:val="00FE7C8A"/>
    <w:rsid w:val="00FE7E44"/>
    <w:rsid w:val="00FE7E73"/>
    <w:rsid w:val="00FF0103"/>
    <w:rsid w:val="00FF0339"/>
    <w:rsid w:val="00FF0965"/>
    <w:rsid w:val="00FF0B13"/>
    <w:rsid w:val="00FF0C16"/>
    <w:rsid w:val="00FF0C84"/>
    <w:rsid w:val="00FF0CA8"/>
    <w:rsid w:val="00FF0FD0"/>
    <w:rsid w:val="00FF10E7"/>
    <w:rsid w:val="00FF112D"/>
    <w:rsid w:val="00FF14CF"/>
    <w:rsid w:val="00FF1592"/>
    <w:rsid w:val="00FF1610"/>
    <w:rsid w:val="00FF1935"/>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4F9A"/>
    <w:rsid w:val="00FF51AF"/>
    <w:rsid w:val="00FF5457"/>
    <w:rsid w:val="00FF54BC"/>
    <w:rsid w:val="00FF57BB"/>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aliases w:val="H2,h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aliases w:val="h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aliases w:val="H2 字符,h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aliases w:val="h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qFormat/>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qFormat/>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paragraph" w:customStyle="1" w:styleId="Comments">
    <w:name w:val="Comments"/>
    <w:basedOn w:val="a"/>
    <w:link w:val="CommentsChar"/>
    <w:qFormat/>
    <w:rsid w:val="000A1052"/>
    <w:pPr>
      <w:spacing w:before="40"/>
    </w:pPr>
    <w:rPr>
      <w:rFonts w:ascii="Arial" w:eastAsia="MS Mincho" w:hAnsi="Arial"/>
      <w:i/>
      <w:noProof/>
      <w:sz w:val="18"/>
      <w:lang w:val="en-GB" w:eastAsia="en-GB"/>
    </w:rPr>
  </w:style>
  <w:style w:type="character" w:customStyle="1" w:styleId="CommentsChar">
    <w:name w:val="Comments Char"/>
    <w:link w:val="Comments"/>
    <w:qFormat/>
    <w:rsid w:val="000A1052"/>
    <w:rPr>
      <w:rFonts w:ascii="Arial" w:eastAsia="MS Mincho" w:hAnsi="Arial"/>
      <w:i/>
      <w:noProof/>
      <w:sz w:val="18"/>
      <w:szCs w:val="24"/>
      <w:lang w:val="en-GB" w:eastAsia="en-GB"/>
    </w:rPr>
  </w:style>
  <w:style w:type="character" w:customStyle="1" w:styleId="B2Car">
    <w:name w:val="B2 Car"/>
    <w:basedOn w:val="a1"/>
    <w:qFormat/>
    <w:rsid w:val="00982706"/>
  </w:style>
  <w:style w:type="character" w:styleId="afd">
    <w:name w:val="Unresolved Mention"/>
    <w:basedOn w:val="a1"/>
    <w:uiPriority w:val="99"/>
    <w:semiHidden/>
    <w:unhideWhenUsed/>
    <w:rsid w:val="004F52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95105890">
      <w:bodyDiv w:val="1"/>
      <w:marLeft w:val="0"/>
      <w:marRight w:val="0"/>
      <w:marTop w:val="0"/>
      <w:marBottom w:val="0"/>
      <w:divBdr>
        <w:top w:val="none" w:sz="0" w:space="0" w:color="auto"/>
        <w:left w:val="none" w:sz="0" w:space="0" w:color="auto"/>
        <w:bottom w:val="none" w:sz="0" w:space="0" w:color="auto"/>
        <w:right w:val="none" w:sz="0" w:space="0" w:color="auto"/>
      </w:divBdr>
    </w:div>
    <w:div w:id="140778652">
      <w:bodyDiv w:val="1"/>
      <w:marLeft w:val="0"/>
      <w:marRight w:val="0"/>
      <w:marTop w:val="0"/>
      <w:marBottom w:val="0"/>
      <w:divBdr>
        <w:top w:val="none" w:sz="0" w:space="0" w:color="auto"/>
        <w:left w:val="none" w:sz="0" w:space="0" w:color="auto"/>
        <w:bottom w:val="none" w:sz="0" w:space="0" w:color="auto"/>
        <w:right w:val="none" w:sz="0" w:space="0" w:color="auto"/>
      </w:divBdr>
      <w:divsChild>
        <w:div w:id="94332005">
          <w:marLeft w:val="360"/>
          <w:marRight w:val="0"/>
          <w:marTop w:val="200"/>
          <w:marBottom w:val="0"/>
          <w:divBdr>
            <w:top w:val="none" w:sz="0" w:space="0" w:color="auto"/>
            <w:left w:val="none" w:sz="0" w:space="0" w:color="auto"/>
            <w:bottom w:val="none" w:sz="0" w:space="0" w:color="auto"/>
            <w:right w:val="none" w:sz="0" w:space="0" w:color="auto"/>
          </w:divBdr>
        </w:div>
        <w:div w:id="1508129497">
          <w:marLeft w:val="360"/>
          <w:marRight w:val="0"/>
          <w:marTop w:val="200"/>
          <w:marBottom w:val="0"/>
          <w:divBdr>
            <w:top w:val="none" w:sz="0" w:space="0" w:color="auto"/>
            <w:left w:val="none" w:sz="0" w:space="0" w:color="auto"/>
            <w:bottom w:val="none" w:sz="0" w:space="0" w:color="auto"/>
            <w:right w:val="none" w:sz="0" w:space="0" w:color="auto"/>
          </w:divBdr>
        </w:div>
        <w:div w:id="31196850">
          <w:marLeft w:val="360"/>
          <w:marRight w:val="0"/>
          <w:marTop w:val="200"/>
          <w:marBottom w:val="0"/>
          <w:divBdr>
            <w:top w:val="none" w:sz="0" w:space="0" w:color="auto"/>
            <w:left w:val="none" w:sz="0" w:space="0" w:color="auto"/>
            <w:bottom w:val="none" w:sz="0" w:space="0" w:color="auto"/>
            <w:right w:val="none" w:sz="0" w:space="0" w:color="auto"/>
          </w:divBdr>
        </w:div>
        <w:div w:id="856768336">
          <w:marLeft w:val="360"/>
          <w:marRight w:val="0"/>
          <w:marTop w:val="200"/>
          <w:marBottom w:val="0"/>
          <w:divBdr>
            <w:top w:val="none" w:sz="0" w:space="0" w:color="auto"/>
            <w:left w:val="none" w:sz="0" w:space="0" w:color="auto"/>
            <w:bottom w:val="none" w:sz="0" w:space="0" w:color="auto"/>
            <w:right w:val="none" w:sz="0" w:space="0" w:color="auto"/>
          </w:divBdr>
        </w:div>
      </w:divsChild>
    </w:div>
    <w:div w:id="181864814">
      <w:bodyDiv w:val="1"/>
      <w:marLeft w:val="0"/>
      <w:marRight w:val="0"/>
      <w:marTop w:val="0"/>
      <w:marBottom w:val="0"/>
      <w:divBdr>
        <w:top w:val="none" w:sz="0" w:space="0" w:color="auto"/>
        <w:left w:val="none" w:sz="0" w:space="0" w:color="auto"/>
        <w:bottom w:val="none" w:sz="0" w:space="0" w:color="auto"/>
        <w:right w:val="none" w:sz="0" w:space="0" w:color="auto"/>
      </w:divBdr>
    </w:div>
    <w:div w:id="307318991">
      <w:bodyDiv w:val="1"/>
      <w:marLeft w:val="0"/>
      <w:marRight w:val="0"/>
      <w:marTop w:val="0"/>
      <w:marBottom w:val="0"/>
      <w:divBdr>
        <w:top w:val="none" w:sz="0" w:space="0" w:color="auto"/>
        <w:left w:val="none" w:sz="0" w:space="0" w:color="auto"/>
        <w:bottom w:val="none" w:sz="0" w:space="0" w:color="auto"/>
        <w:right w:val="none" w:sz="0" w:space="0" w:color="auto"/>
      </w:divBdr>
    </w:div>
    <w:div w:id="328145644">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366106512">
      <w:bodyDiv w:val="1"/>
      <w:marLeft w:val="0"/>
      <w:marRight w:val="0"/>
      <w:marTop w:val="0"/>
      <w:marBottom w:val="0"/>
      <w:divBdr>
        <w:top w:val="none" w:sz="0" w:space="0" w:color="auto"/>
        <w:left w:val="none" w:sz="0" w:space="0" w:color="auto"/>
        <w:bottom w:val="none" w:sz="0" w:space="0" w:color="auto"/>
        <w:right w:val="none" w:sz="0" w:space="0" w:color="auto"/>
      </w:divBdr>
    </w:div>
    <w:div w:id="394858775">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23390441">
      <w:bodyDiv w:val="1"/>
      <w:marLeft w:val="0"/>
      <w:marRight w:val="0"/>
      <w:marTop w:val="0"/>
      <w:marBottom w:val="0"/>
      <w:divBdr>
        <w:top w:val="none" w:sz="0" w:space="0" w:color="auto"/>
        <w:left w:val="none" w:sz="0" w:space="0" w:color="auto"/>
        <w:bottom w:val="none" w:sz="0" w:space="0" w:color="auto"/>
        <w:right w:val="none" w:sz="0" w:space="0" w:color="auto"/>
      </w:divBdr>
    </w:div>
    <w:div w:id="647827321">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206019960">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736900614">
      <w:bodyDiv w:val="1"/>
      <w:marLeft w:val="0"/>
      <w:marRight w:val="0"/>
      <w:marTop w:val="0"/>
      <w:marBottom w:val="0"/>
      <w:divBdr>
        <w:top w:val="none" w:sz="0" w:space="0" w:color="auto"/>
        <w:left w:val="none" w:sz="0" w:space="0" w:color="auto"/>
        <w:bottom w:val="none" w:sz="0" w:space="0" w:color="auto"/>
        <w:right w:val="none" w:sz="0" w:space="0" w:color="auto"/>
      </w:divBdr>
    </w:div>
    <w:div w:id="1890454453">
      <w:bodyDiv w:val="1"/>
      <w:marLeft w:val="0"/>
      <w:marRight w:val="0"/>
      <w:marTop w:val="0"/>
      <w:marBottom w:val="0"/>
      <w:divBdr>
        <w:top w:val="none" w:sz="0" w:space="0" w:color="auto"/>
        <w:left w:val="none" w:sz="0" w:space="0" w:color="auto"/>
        <w:bottom w:val="none" w:sz="0" w:space="0" w:color="auto"/>
        <w:right w:val="none" w:sz="0" w:space="0" w:color="auto"/>
      </w:divBdr>
      <w:divsChild>
        <w:div w:id="750395033">
          <w:marLeft w:val="547"/>
          <w:marRight w:val="0"/>
          <w:marTop w:val="6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A6D24-1632-4E76-BC8D-62CCC927B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3.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A2E4D95-8BD2-4CDC-B326-5C79DA44C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1439</Words>
  <Characters>8206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9626</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Jinhua</cp:lastModifiedBy>
  <cp:revision>13</cp:revision>
  <cp:lastPrinted>2011-08-03T09:36:00Z</cp:lastPrinted>
  <dcterms:created xsi:type="dcterms:W3CDTF">2025-08-15T06:17:00Z</dcterms:created>
  <dcterms:modified xsi:type="dcterms:W3CDTF">2025-08-15T06:35:00Z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